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D8" w:rsidRDefault="00B876AD" w:rsidP="00743FD8">
      <w:pPr>
        <w:pStyle w:val="Bezmezer"/>
        <w:jc w:val="center"/>
      </w:pPr>
      <w:r w:rsidRPr="00743FD8">
        <w:rPr>
          <w:rStyle w:val="Nadpis1Char"/>
        </w:rPr>
        <w:t>Charakteristika</w:t>
      </w:r>
      <w:r w:rsidR="002A10B1" w:rsidRPr="00743FD8">
        <w:rPr>
          <w:rStyle w:val="Nadpis1Char"/>
        </w:rPr>
        <w:t xml:space="preserve"> </w:t>
      </w:r>
      <w:r w:rsidR="005D26E3" w:rsidRPr="00743FD8">
        <w:rPr>
          <w:rStyle w:val="Nadpis1Char"/>
        </w:rPr>
        <w:t>školy</w:t>
      </w:r>
      <w:r w:rsidR="002A10B1" w:rsidRPr="00BC2CB7">
        <w:rPr>
          <w:sz w:val="32"/>
          <w:szCs w:val="32"/>
        </w:rPr>
        <w:br/>
      </w:r>
    </w:p>
    <w:p w:rsidR="002A10B1" w:rsidRPr="00743FD8" w:rsidRDefault="00743FD8" w:rsidP="00C65F2F">
      <w:pPr>
        <w:ind w:left="708"/>
        <w:jc w:val="both"/>
        <w:rPr>
          <w:b/>
          <w:bCs/>
        </w:rPr>
      </w:pPr>
      <w:r w:rsidRPr="00743FD8">
        <w:rPr>
          <w:b/>
          <w:bCs/>
        </w:rPr>
        <w:br/>
        <w:t>Velikost školy</w:t>
      </w:r>
    </w:p>
    <w:p w:rsidR="00743FD8" w:rsidRPr="00346B1F" w:rsidRDefault="00743FD8" w:rsidP="000A200E">
      <w:pPr>
        <w:rPr>
          <w:b/>
        </w:rPr>
      </w:pPr>
    </w:p>
    <w:p w:rsidR="00116D4A" w:rsidRDefault="00657718" w:rsidP="00743FD8">
      <w:pPr>
        <w:spacing w:line="360" w:lineRule="auto"/>
        <w:ind w:firstLine="708"/>
        <w:jc w:val="both"/>
      </w:pPr>
      <w:r>
        <w:t>Š</w:t>
      </w:r>
      <w:r w:rsidR="005D26E3">
        <w:t xml:space="preserve">kola je </w:t>
      </w:r>
      <w:r>
        <w:t>nesídlištní, s velmi dobrou dopravní obslužností – autobusové i vlakové zastávky</w:t>
      </w:r>
      <w:r w:rsidR="000361ED">
        <w:t xml:space="preserve"> jsou</w:t>
      </w:r>
      <w:r>
        <w:t xml:space="preserve"> bezpečně dostupné i pro žáky z přilehlých příměstských obcí. Škola je plně organizovaná,</w:t>
      </w:r>
      <w:r w:rsidR="001A17DE">
        <w:t xml:space="preserve"> má k dispozici 2 budovy umístěné v klidné</w:t>
      </w:r>
      <w:r w:rsidR="004320D5">
        <w:t xml:space="preserve"> </w:t>
      </w:r>
      <w:r w:rsidR="001A17DE">
        <w:t>centrální části starých Modřan</w:t>
      </w:r>
      <w:r>
        <w:t>.</w:t>
      </w:r>
      <w:r w:rsidR="000361ED">
        <w:t xml:space="preserve"> </w:t>
      </w:r>
      <w:r w:rsidR="001472EB">
        <w:t xml:space="preserve">Obě budovy mají bezbariérový přístup, v hlavní budově je vybudovaná schodištní plošina. </w:t>
      </w:r>
    </w:p>
    <w:p w:rsidR="002A10B1" w:rsidRPr="002A10B1" w:rsidRDefault="00657718" w:rsidP="00C65F2F">
      <w:pPr>
        <w:spacing w:line="360" w:lineRule="auto"/>
        <w:rPr>
          <w:b/>
        </w:rPr>
      </w:pPr>
      <w:r>
        <w:t xml:space="preserve">Nižší ročníky </w:t>
      </w:r>
      <w:r w:rsidR="00116D4A">
        <w:t xml:space="preserve">se nachází v pavilonu </w:t>
      </w:r>
      <w:r>
        <w:t>s přilehlým oploceným pozemk</w:t>
      </w:r>
      <w:r w:rsidR="00C65F2F">
        <w:t xml:space="preserve">em včetně víceúčelového hřiště, </w:t>
      </w:r>
      <w:r>
        <w:t>které</w:t>
      </w:r>
      <w:r w:rsidR="00116D4A">
        <w:t xml:space="preserve"> slouží </w:t>
      </w:r>
      <w:proofErr w:type="gramStart"/>
      <w:r w:rsidR="00116D4A">
        <w:t xml:space="preserve">jak </w:t>
      </w:r>
      <w:r w:rsidR="004320D5">
        <w:t xml:space="preserve"> k </w:t>
      </w:r>
      <w:r w:rsidR="00116D4A">
        <w:t>volnočasovým</w:t>
      </w:r>
      <w:proofErr w:type="gramEnd"/>
      <w:r w:rsidR="00116D4A">
        <w:t xml:space="preserve"> aktivitám, tak k pobytu během pře</w:t>
      </w:r>
      <w:r w:rsidR="004320D5">
        <w:t>s</w:t>
      </w:r>
      <w:r w:rsidR="00116D4A">
        <w:t>távek</w:t>
      </w:r>
      <w:r>
        <w:t>.</w:t>
      </w:r>
      <w:r w:rsidR="005D26E3">
        <w:t xml:space="preserve"> </w:t>
      </w:r>
      <w:r w:rsidR="002A10B1">
        <w:br/>
      </w:r>
      <w:r w:rsidR="00B876AD">
        <w:br/>
      </w:r>
      <w:r w:rsidR="00C65F2F">
        <w:rPr>
          <w:b/>
        </w:rPr>
        <w:t xml:space="preserve">            </w:t>
      </w:r>
      <w:r w:rsidR="00B876AD" w:rsidRPr="00B876AD">
        <w:rPr>
          <w:b/>
        </w:rPr>
        <w:t>Charakteristika pedagogického sboru</w:t>
      </w:r>
    </w:p>
    <w:p w:rsidR="005D26E3" w:rsidRDefault="00657718" w:rsidP="00743FD8">
      <w:pPr>
        <w:spacing w:line="360" w:lineRule="auto"/>
        <w:ind w:firstLine="708"/>
        <w:jc w:val="both"/>
      </w:pPr>
      <w:r>
        <w:t>P</w:t>
      </w:r>
      <w:r w:rsidR="005D26E3">
        <w:t>edagogický sbor tvoří mladí i starší zkušení učitelé</w:t>
      </w:r>
      <w:r>
        <w:t xml:space="preserve">, asistenti pedagoga, vychovatelky školní družiny a školního klubu. </w:t>
      </w:r>
      <w:r w:rsidR="008A7BFC">
        <w:t>Téměř všichni učitelé jsou plně kvalifikovaní. Důraz klademe na ekologii, finanční gramotnost, dopravní výchovu a práci s dětmi se speciálními vzdělávacími potřebami.</w:t>
      </w:r>
    </w:p>
    <w:p w:rsidR="008A7BFC" w:rsidRDefault="008A7BFC" w:rsidP="00743FD8">
      <w:pPr>
        <w:spacing w:line="360" w:lineRule="auto"/>
        <w:jc w:val="both"/>
      </w:pPr>
      <w:r>
        <w:t>N</w:t>
      </w:r>
      <w:r w:rsidR="00B876AD">
        <w:t xml:space="preserve">ěkteří </w:t>
      </w:r>
      <w:r w:rsidR="000361ED">
        <w:t xml:space="preserve">učitelé </w:t>
      </w:r>
      <w:r w:rsidR="001A17DE">
        <w:t>absolvovali kurzy kritického myšlení, lektorský kurz</w:t>
      </w:r>
      <w:r w:rsidR="000361ED">
        <w:t xml:space="preserve"> činnostního učení, kurzy pro</w:t>
      </w:r>
      <w:r w:rsidR="00B876AD">
        <w:t xml:space="preserve"> práci se žáky se speciálními vzdělávacími potřebami</w:t>
      </w:r>
      <w:r>
        <w:t>.</w:t>
      </w:r>
      <w:r w:rsidR="000361ED">
        <w:t xml:space="preserve"> </w:t>
      </w:r>
      <w:r>
        <w:t>Učitelé se zúčastňují průběžného oborového vzdělávání, např. v kurzech k výuce finanční gramotnosti, práce s dětmi s</w:t>
      </w:r>
      <w:r w:rsidR="00BC2CB7">
        <w:t>e</w:t>
      </w:r>
      <w:r>
        <w:t> SVP, používání interaktivní tabule při výuce.</w:t>
      </w:r>
      <w:r w:rsidR="000361ED">
        <w:t xml:space="preserve"> </w:t>
      </w:r>
      <w:r>
        <w:t>Všichni jsou proškoleni v problematice ochrany při mimořádných</w:t>
      </w:r>
      <w:r w:rsidR="000361ED">
        <w:t xml:space="preserve"> událostech a absolvovali kurz první </w:t>
      </w:r>
      <w:r>
        <w:t>pomoci</w:t>
      </w:r>
      <w:r w:rsidR="000361ED">
        <w:t>.</w:t>
      </w:r>
    </w:p>
    <w:p w:rsidR="002A10B1" w:rsidRDefault="008A7BFC" w:rsidP="00C65F2F">
      <w:pPr>
        <w:spacing w:line="360" w:lineRule="auto"/>
        <w:ind w:firstLine="708"/>
        <w:jc w:val="both"/>
      </w:pPr>
      <w:r>
        <w:t>S</w:t>
      </w:r>
      <w:r w:rsidR="005D26E3">
        <w:t xml:space="preserve"> integrovanými žáky pracují </w:t>
      </w:r>
      <w:r w:rsidR="000361ED">
        <w:t>ve vyučovacích hodinách</w:t>
      </w:r>
      <w:r w:rsidR="005D26E3">
        <w:t xml:space="preserve"> asistenti pedagoga</w:t>
      </w:r>
      <w:r w:rsidR="000361ED">
        <w:t>.</w:t>
      </w:r>
      <w:r w:rsidR="004320D5">
        <w:t xml:space="preserve"> </w:t>
      </w:r>
      <w:r w:rsidR="000361ED">
        <w:t>U</w:t>
      </w:r>
      <w:r w:rsidR="00B876AD">
        <w:t xml:space="preserve">čitelé </w:t>
      </w:r>
      <w:r w:rsidR="000361ED">
        <w:t xml:space="preserve">při výuce </w:t>
      </w:r>
      <w:r w:rsidR="005D26E3">
        <w:t>vycházejí z českého činnostního uč</w:t>
      </w:r>
      <w:r w:rsidR="000A486B">
        <w:t>ení programu „Tvořivá škola“ a</w:t>
      </w:r>
      <w:r>
        <w:t xml:space="preserve"> zamě</w:t>
      </w:r>
      <w:r w:rsidR="005D26E3">
        <w:t>řují se nejen na integraci, ale také na žáky nadané a talentované</w:t>
      </w:r>
      <w:r>
        <w:t>.</w:t>
      </w:r>
    </w:p>
    <w:p w:rsidR="00680E1A" w:rsidRDefault="001472EB" w:rsidP="00743FD8">
      <w:pPr>
        <w:spacing w:line="360" w:lineRule="auto"/>
      </w:pPr>
      <w:r>
        <w:br/>
      </w:r>
      <w:r w:rsidR="00C65F2F">
        <w:rPr>
          <w:b/>
        </w:rPr>
        <w:t xml:space="preserve">            </w:t>
      </w:r>
      <w:proofErr w:type="gramStart"/>
      <w:r w:rsidRPr="001472EB">
        <w:rPr>
          <w:b/>
        </w:rPr>
        <w:t xml:space="preserve">Dlouhodobé </w:t>
      </w:r>
      <w:r w:rsidR="00743FD8">
        <w:rPr>
          <w:b/>
        </w:rPr>
        <w:t xml:space="preserve"> </w:t>
      </w:r>
      <w:r w:rsidRPr="001472EB">
        <w:rPr>
          <w:b/>
        </w:rPr>
        <w:t>projekty</w:t>
      </w:r>
      <w:proofErr w:type="gramEnd"/>
      <w:r>
        <w:rPr>
          <w:b/>
        </w:rPr>
        <w:br/>
      </w:r>
      <w:r w:rsidR="001961D1">
        <w:rPr>
          <w:b/>
        </w:rPr>
        <w:t xml:space="preserve">            </w:t>
      </w:r>
      <w:r>
        <w:t xml:space="preserve">Obsah vzdělávacího procesu jednotlivých ročníků a celé školy dotváříme ročníkovými i celoškolními </w:t>
      </w:r>
      <w:r w:rsidR="002A10B1">
        <w:t xml:space="preserve">projekty </w:t>
      </w:r>
      <w:r w:rsidR="00BC2CB7">
        <w:t>zaměřenými na aktuální témata a zejména na</w:t>
      </w:r>
      <w:r>
        <w:t xml:space="preserve"> </w:t>
      </w:r>
      <w:r w:rsidR="00BC2CB7">
        <w:t xml:space="preserve"> témata</w:t>
      </w:r>
      <w:r>
        <w:t xml:space="preserve"> související s environmentální výchovou.</w:t>
      </w:r>
      <w:r>
        <w:br/>
        <w:t>Příprava</w:t>
      </w:r>
      <w:r w:rsidR="00BC2CB7">
        <w:t>,</w:t>
      </w:r>
      <w:r>
        <w:t xml:space="preserve"> realizace a výstupy projektů motivují žáky, podporují spolupráci všech pedagogů a žáků a zvyšují efektivitu celého vyučovacího procesu.</w:t>
      </w:r>
    </w:p>
    <w:p w:rsidR="00680E1A" w:rsidRDefault="00680E1A" w:rsidP="00743FD8">
      <w:pPr>
        <w:spacing w:line="360" w:lineRule="auto"/>
        <w:jc w:val="both"/>
      </w:pPr>
    </w:p>
    <w:p w:rsidR="001E3661" w:rsidRDefault="001E3661" w:rsidP="00CF4CBC">
      <w:pPr>
        <w:rPr>
          <w:b/>
          <w:sz w:val="32"/>
          <w:szCs w:val="32"/>
        </w:rPr>
        <w:sectPr w:rsidR="001E3661" w:rsidSect="001E3661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4CBC" w:rsidRPr="00B27DF3" w:rsidRDefault="00CF4CBC" w:rsidP="00743FD8">
      <w:pPr>
        <w:jc w:val="center"/>
        <w:rPr>
          <w:b/>
          <w:sz w:val="32"/>
          <w:szCs w:val="32"/>
        </w:rPr>
      </w:pPr>
      <w:r w:rsidRPr="00B27DF3">
        <w:rPr>
          <w:b/>
          <w:sz w:val="32"/>
          <w:szCs w:val="32"/>
        </w:rPr>
        <w:lastRenderedPageBreak/>
        <w:t>Charakteris</w:t>
      </w:r>
      <w:r>
        <w:rPr>
          <w:b/>
          <w:sz w:val="32"/>
          <w:szCs w:val="32"/>
        </w:rPr>
        <w:t>tika školního vzdělávacího programu</w:t>
      </w:r>
    </w:p>
    <w:p w:rsidR="00CF4CBC" w:rsidRDefault="00CF4CBC" w:rsidP="00743FD8">
      <w:pPr>
        <w:spacing w:line="360" w:lineRule="auto"/>
        <w:rPr>
          <w:b/>
        </w:rPr>
      </w:pPr>
    </w:p>
    <w:p w:rsidR="00CF4CBC" w:rsidRPr="00743FD8" w:rsidRDefault="00CF4CBC" w:rsidP="00C65F2F">
      <w:pPr>
        <w:spacing w:line="360" w:lineRule="auto"/>
        <w:ind w:firstLine="708"/>
        <w:outlineLvl w:val="0"/>
        <w:rPr>
          <w:b/>
        </w:rPr>
      </w:pPr>
      <w:r w:rsidRPr="00743FD8">
        <w:rPr>
          <w:b/>
        </w:rPr>
        <w:t>Priority školy ve výchově a vzdělání</w:t>
      </w:r>
    </w:p>
    <w:p w:rsidR="00CF4CBC" w:rsidRDefault="00CF4CBC" w:rsidP="00C65F2F">
      <w:pPr>
        <w:spacing w:line="360" w:lineRule="auto"/>
        <w:ind w:firstLine="708"/>
        <w:jc w:val="both"/>
      </w:pPr>
      <w:r>
        <w:t xml:space="preserve">ŠVP ZV vychází z obecných vzdělávacích cílů a klíčových kompetencí RVP ZV, z několikaleté snahy pedagogického sboru o inovaci vzdělávacího procesu a života školy, respektuje požadavky rodičů a navazuje na tradici školy. Škola má některá svá specifika. Z toho vyplývá název i zaměření celého </w:t>
      </w:r>
      <w:proofErr w:type="gramStart"/>
      <w:r>
        <w:t xml:space="preserve">dokumentu </w:t>
      </w:r>
      <w:r>
        <w:rPr>
          <w:b/>
        </w:rPr>
        <w:t xml:space="preserve"> </w:t>
      </w:r>
      <w:r w:rsidRPr="00743FD8">
        <w:t>ŠKOLA</w:t>
      </w:r>
      <w:proofErr w:type="gramEnd"/>
      <w:r w:rsidRPr="00743FD8">
        <w:t xml:space="preserve"> PRO VŠECHNY.</w:t>
      </w:r>
      <w:r w:rsidR="00743FD8">
        <w:t xml:space="preserve"> </w:t>
      </w:r>
      <w:r>
        <w:t xml:space="preserve">Program vychází z metod a forem práce Tvořivé školy a čerpá z odkazu </w:t>
      </w:r>
      <w:proofErr w:type="spellStart"/>
      <w:proofErr w:type="gramStart"/>
      <w:r>
        <w:t>J.A.</w:t>
      </w:r>
      <w:proofErr w:type="gramEnd"/>
      <w:r>
        <w:t>Komenského</w:t>
      </w:r>
      <w:proofErr w:type="spellEnd"/>
      <w:r>
        <w:t xml:space="preserve"> a české činné školy 30. let minulého století.</w:t>
      </w:r>
    </w:p>
    <w:p w:rsidR="00CF4CBC" w:rsidRDefault="00CF4CBC" w:rsidP="00743FD8">
      <w:pPr>
        <w:spacing w:line="360" w:lineRule="auto"/>
        <w:jc w:val="both"/>
      </w:pPr>
    </w:p>
    <w:p w:rsidR="00CF4CBC" w:rsidRPr="00B06E71" w:rsidRDefault="00C65F2F" w:rsidP="00C65F2F">
      <w:pPr>
        <w:spacing w:line="360" w:lineRule="auto"/>
        <w:ind w:firstLine="360"/>
        <w:jc w:val="both"/>
        <w:outlineLvl w:val="0"/>
        <w:rPr>
          <w:b/>
        </w:rPr>
      </w:pPr>
      <w:r>
        <w:rPr>
          <w:b/>
        </w:rPr>
        <w:t xml:space="preserve">     </w:t>
      </w:r>
      <w:r w:rsidR="00CF4CBC" w:rsidRPr="00B06E71">
        <w:rPr>
          <w:b/>
        </w:rPr>
        <w:t>Jeho hlavním úkolem je: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utvářet a formovat samostatné myšlení žáků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dát žákům dost příležitostí, aby se mohli aktivně podílet na vlastním vzdělávání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naučit žáky učit se samostatně, zhodnotit svou práci i práci spolužáků</w:t>
      </w:r>
    </w:p>
    <w:p w:rsidR="00CF4CBC" w:rsidRDefault="00CF4CBC" w:rsidP="00F8011A">
      <w:pPr>
        <w:numPr>
          <w:ilvl w:val="0"/>
          <w:numId w:val="2"/>
        </w:numPr>
        <w:spacing w:line="360" w:lineRule="auto"/>
        <w:jc w:val="both"/>
      </w:pPr>
      <w:r>
        <w:t>klást důraz na komunikaci a spolupráci mezi žáky formou skupinového a projektového</w:t>
      </w:r>
      <w:r w:rsidR="00F8011A">
        <w:t xml:space="preserve"> </w:t>
      </w:r>
      <w:r>
        <w:t>vyučování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podporovat formy práce, které umožní žákům užívat zdravý rozum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 xml:space="preserve">klást důraz na výuku finanční gramotnosti a dopravní výchovy </w:t>
      </w:r>
    </w:p>
    <w:p w:rsidR="00C65F2F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důsledněji podporovat výuku na PC a výpočetn</w:t>
      </w:r>
      <w:r w:rsidR="00C65F2F">
        <w:t>í technice ve všech předmětech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 xml:space="preserve">vést žáky ke kladnému vztahu k životnímu prostředí, klást větší důraz na zdravý životní styl 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posílit praktickou část výuky v přírodovědných předmětech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zdůraznit potřebu správného jednání při mimořádných událostech spojených s rizikem ohrožení zdraví a majetku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vést žáky k důslednému dodržování stanovených a domluvených pravidel nejen v rámci školy, ale i dalších společenských norem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brát za základní ty vědomosti, které lze prakticky využívat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dbát na zvládnutí učiva všemi žáky s využíváním všech smyslů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věnujeme stejnou péči žákům nadaným i těm, kteří zvládají učivo obtížněji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klademe důraz na všeobecné a rovné vzdělávání pro všechny žáky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>podporujeme žáky s jiným intelektuálním nadáním, a to nabídkou</w:t>
      </w:r>
      <w:r w:rsidR="00C65F2F">
        <w:t xml:space="preserve"> kroužků (keramický, jazykový, </w:t>
      </w:r>
      <w:r>
        <w:t>sportovní, kulturně</w:t>
      </w:r>
      <w:r w:rsidR="00C65F2F">
        <w:t xml:space="preserve"> </w:t>
      </w:r>
      <w:r>
        <w:t xml:space="preserve">- </w:t>
      </w:r>
      <w:r w:rsidR="00C65F2F">
        <w:t>turistický, dovedné ruce.)</w:t>
      </w:r>
      <w:r>
        <w:t xml:space="preserve">       </w:t>
      </w:r>
    </w:p>
    <w:p w:rsidR="00C65F2F" w:rsidRDefault="00CF4CBC" w:rsidP="00C65F2F">
      <w:pPr>
        <w:numPr>
          <w:ilvl w:val="0"/>
          <w:numId w:val="2"/>
        </w:numPr>
        <w:spacing w:line="360" w:lineRule="auto"/>
        <w:jc w:val="both"/>
      </w:pPr>
      <w:r>
        <w:lastRenderedPageBreak/>
        <w:t>vynakládáme úsilí k vytv</w:t>
      </w:r>
      <w:r w:rsidR="00C65F2F">
        <w:t>oření podmínek pro nadané žáky (</w:t>
      </w:r>
      <w:r>
        <w:t>příprava na soutěže s možností postupu do městských kol, individuální přístup,</w:t>
      </w:r>
      <w:r w:rsidR="00C65F2F">
        <w:t xml:space="preserve"> podpora samostatnosti aj.)</w:t>
      </w:r>
    </w:p>
    <w:p w:rsidR="00CF4CBC" w:rsidRDefault="00CF4CBC" w:rsidP="00C65F2F">
      <w:pPr>
        <w:numPr>
          <w:ilvl w:val="0"/>
          <w:numId w:val="2"/>
        </w:numPr>
        <w:spacing w:line="360" w:lineRule="auto"/>
        <w:jc w:val="both"/>
      </w:pPr>
      <w:r>
        <w:t xml:space="preserve"> umožňujeme nadaným žákům navštěvovat výuku preferovaného předmětu se žáky nejbližšího vyššího ročníku</w:t>
      </w:r>
    </w:p>
    <w:p w:rsidR="00CF4CBC" w:rsidRDefault="00CF4CBC" w:rsidP="00743FD8">
      <w:pPr>
        <w:spacing w:line="360" w:lineRule="auto"/>
        <w:jc w:val="both"/>
      </w:pPr>
    </w:p>
    <w:p w:rsidR="00CF4CBC" w:rsidRDefault="00CF4CBC" w:rsidP="00743FD8">
      <w:pPr>
        <w:spacing w:line="360" w:lineRule="auto"/>
        <w:jc w:val="both"/>
      </w:pPr>
    </w:p>
    <w:p w:rsidR="00CF4CBC" w:rsidRDefault="00CF4CBC" w:rsidP="00C65F2F">
      <w:pPr>
        <w:spacing w:line="360" w:lineRule="auto"/>
        <w:ind w:firstLine="360"/>
        <w:jc w:val="both"/>
      </w:pPr>
      <w:r>
        <w:t>Za tímto účelem provádíme diferencovanou výuku a preferujeme takové metody práce, které ještě více rozvíjejí žákovu tvůrčí činnost.</w:t>
      </w:r>
      <w:r w:rsidR="00C65F2F">
        <w:t xml:space="preserve"> </w:t>
      </w:r>
      <w:r>
        <w:t xml:space="preserve">Využíváme forem a metod práce činnostního učení Tvořivé školy, které umožňují realizaci diferencované </w:t>
      </w:r>
      <w:r w:rsidR="00C65F2F">
        <w:t xml:space="preserve">a individualizované výuky </w:t>
      </w:r>
      <w:proofErr w:type="gramStart"/>
      <w:r w:rsidR="00C65F2F">
        <w:t xml:space="preserve">pro  </w:t>
      </w:r>
      <w:r>
        <w:t>všechny</w:t>
      </w:r>
      <w:proofErr w:type="gramEnd"/>
      <w:r>
        <w:t xml:space="preserve"> žáky, tj. jak pro žáky talentované a žáky s hlubším zájmem o některou oblast, tak pro žáky zdravotně a sociálně znevýhodněné. </w:t>
      </w:r>
    </w:p>
    <w:p w:rsidR="00CF4CBC" w:rsidRDefault="00CF4CBC" w:rsidP="00C65F2F">
      <w:pPr>
        <w:spacing w:line="360" w:lineRule="auto"/>
        <w:ind w:firstLine="360"/>
        <w:jc w:val="both"/>
      </w:pPr>
      <w:r>
        <w:t>Ve ŠVP ZV počítáme s integrací žáků s LMD, vývojovými poruchami učení, ale také tělesně postižených – vozíčkářů, pro které je k dispozici bezbariérový přístup a schodišťové plošiny. Integrací se snažíme nevydělovat zdravotně znevýhodněné žáky do speciálních tříd či skupin, ale zapojit je mezi své vrstevníky.</w:t>
      </w:r>
    </w:p>
    <w:p w:rsidR="00CF4CBC" w:rsidRDefault="00CF4CBC" w:rsidP="00C65F2F">
      <w:pPr>
        <w:spacing w:line="360" w:lineRule="auto"/>
        <w:ind w:firstLine="360"/>
        <w:jc w:val="both"/>
      </w:pPr>
      <w:r>
        <w:t xml:space="preserve">Značný důraz v učebním plánu klademe na využívání informačních a komunikačních technologií a environmentální výchovu. Žáky vedeme ke schopnosti rozpoznat základní mravní hodnoty, vážit si svého života i života druhých, osvojovat si základy zdravého životního stylu, </w:t>
      </w:r>
      <w:r w:rsidRPr="00C71F49">
        <w:t>chápat</w:t>
      </w:r>
      <w:r>
        <w:t xml:space="preserve"> odpovědnost vůči Zemi a chránit přírodu. Cílem je rozvíjení klíčových kompetencí žáků, které tvoří základ jejich vzdělanosti.</w:t>
      </w:r>
    </w:p>
    <w:p w:rsidR="00CF4CBC" w:rsidRDefault="00CF4CBC" w:rsidP="00C65F2F">
      <w:pPr>
        <w:spacing w:line="360" w:lineRule="auto"/>
        <w:jc w:val="both"/>
      </w:pPr>
    </w:p>
    <w:p w:rsidR="001E3661" w:rsidRDefault="001E3661" w:rsidP="00CF4CBC">
      <w:pPr>
        <w:jc w:val="both"/>
        <w:sectPr w:rsidR="001E3661" w:rsidSect="00F8011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4CBC" w:rsidRPr="002F6631" w:rsidRDefault="00CF4CBC" w:rsidP="00CF4CBC">
      <w:pPr>
        <w:jc w:val="both"/>
        <w:outlineLvl w:val="0"/>
        <w:rPr>
          <w:b/>
        </w:rPr>
      </w:pPr>
      <w:proofErr w:type="gramStart"/>
      <w:r w:rsidRPr="002F6631">
        <w:rPr>
          <w:b/>
        </w:rPr>
        <w:lastRenderedPageBreak/>
        <w:t>VÝCHOVNÉ  A  VZDĚLÁVACÍ</w:t>
      </w:r>
      <w:proofErr w:type="gramEnd"/>
      <w:r w:rsidRPr="002F6631">
        <w:rPr>
          <w:b/>
        </w:rPr>
        <w:t xml:space="preserve">  SRATEGIE</w:t>
      </w:r>
    </w:p>
    <w:p w:rsidR="00CF4CBC" w:rsidRDefault="00CF4CBC" w:rsidP="00CF4CBC">
      <w:pPr>
        <w:jc w:val="both"/>
      </w:pPr>
      <w:r>
        <w:t>Úroveň klíčových kompetencí získaných na základní škole není konečná, ale tvoří základ pro další celoživotní učení a orientaci v praktickém životě.</w:t>
      </w:r>
    </w:p>
    <w:p w:rsidR="00CF4CBC" w:rsidRDefault="00CF4CBC" w:rsidP="00CF4CBC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534"/>
      </w:tblGrid>
      <w:tr w:rsidR="00CF4CBC" w:rsidTr="001E3661">
        <w:trPr>
          <w:trHeight w:val="472"/>
        </w:trPr>
        <w:tc>
          <w:tcPr>
            <w:tcW w:w="4608" w:type="dxa"/>
            <w:shd w:val="clear" w:color="auto" w:fill="auto"/>
          </w:tcPr>
          <w:p w:rsidR="00CF4CBC" w:rsidRPr="000E1DD0" w:rsidRDefault="00CF4CBC" w:rsidP="001E3661">
            <w:pPr>
              <w:jc w:val="both"/>
              <w:rPr>
                <w:b/>
                <w:sz w:val="28"/>
                <w:szCs w:val="28"/>
              </w:rPr>
            </w:pPr>
            <w:r w:rsidRPr="000E1DD0">
              <w:rPr>
                <w:b/>
              </w:rPr>
              <w:t xml:space="preserve">    </w:t>
            </w:r>
            <w:r w:rsidRPr="000E1DD0">
              <w:rPr>
                <w:b/>
                <w:sz w:val="28"/>
                <w:szCs w:val="28"/>
              </w:rPr>
              <w:t>Klíčové kompetence</w:t>
            </w:r>
          </w:p>
          <w:p w:rsidR="00CF4CBC" w:rsidRPr="000E1DD0" w:rsidRDefault="00CF4CBC" w:rsidP="001E36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34" w:type="dxa"/>
            <w:shd w:val="clear" w:color="auto" w:fill="auto"/>
          </w:tcPr>
          <w:p w:rsidR="00CF4CBC" w:rsidRPr="000E1DD0" w:rsidRDefault="00CF4CBC" w:rsidP="001E3661">
            <w:pPr>
              <w:jc w:val="both"/>
              <w:rPr>
                <w:b/>
                <w:sz w:val="28"/>
                <w:szCs w:val="28"/>
              </w:rPr>
            </w:pPr>
            <w:r w:rsidRPr="000E1DD0">
              <w:rPr>
                <w:b/>
              </w:rPr>
              <w:t xml:space="preserve">   </w:t>
            </w:r>
            <w:r w:rsidRPr="000E1DD0">
              <w:rPr>
                <w:b/>
                <w:sz w:val="28"/>
                <w:szCs w:val="28"/>
              </w:rPr>
              <w:t>Co představují ve výuce a v životě školy</w:t>
            </w:r>
          </w:p>
        </w:tc>
      </w:tr>
      <w:tr w:rsidR="00CF4CBC" w:rsidTr="001E3661">
        <w:trPr>
          <w:trHeight w:val="536"/>
        </w:trPr>
        <w:tc>
          <w:tcPr>
            <w:tcW w:w="4608" w:type="dxa"/>
            <w:shd w:val="clear" w:color="auto" w:fill="auto"/>
          </w:tcPr>
          <w:p w:rsidR="00AC2907" w:rsidRDefault="00AC2907" w:rsidP="001E3661">
            <w:pPr>
              <w:jc w:val="both"/>
              <w:rPr>
                <w:b/>
              </w:rPr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k učení</w:t>
            </w:r>
          </w:p>
          <w:p w:rsidR="00CF4CBC" w:rsidRDefault="00CF4CBC" w:rsidP="00AC2907">
            <w:pPr>
              <w:jc w:val="both"/>
            </w:pPr>
            <w:r>
              <w:t>- umožnit žákům osvojit si strategii učení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k řešení problémů</w:t>
            </w:r>
          </w:p>
          <w:p w:rsidR="00CF4CBC" w:rsidRDefault="00CF4CBC" w:rsidP="00AC2907">
            <w:pPr>
              <w:jc w:val="both"/>
            </w:pPr>
            <w:r w:rsidRPr="00C71F49">
              <w:t>-</w:t>
            </w:r>
            <w:r>
              <w:t xml:space="preserve"> </w:t>
            </w:r>
            <w:r w:rsidRPr="00C71F49">
              <w:t>podněcovat</w:t>
            </w:r>
            <w:r>
              <w:t xml:space="preserve"> žáky k tvořivému myšlení,</w:t>
            </w:r>
          </w:p>
          <w:p w:rsidR="00CF4CBC" w:rsidRDefault="00CF4CBC" w:rsidP="00AC2907">
            <w:pPr>
              <w:jc w:val="both"/>
            </w:pPr>
            <w:r>
              <w:t xml:space="preserve">  logickému uvažování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AC2907" w:rsidRDefault="00AC2907" w:rsidP="001E3661">
            <w:pPr>
              <w:jc w:val="both"/>
              <w:rPr>
                <w:b/>
              </w:rPr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komunikativní</w:t>
            </w:r>
          </w:p>
          <w:p w:rsidR="00CF4CBC" w:rsidRDefault="00CF4CBC" w:rsidP="001E3661">
            <w:pPr>
              <w:jc w:val="both"/>
            </w:pPr>
            <w:r w:rsidRPr="000E1DD0">
              <w:rPr>
                <w:b/>
              </w:rPr>
              <w:t xml:space="preserve">- </w:t>
            </w:r>
            <w:r w:rsidRPr="004F11D3">
              <w:t>vést žáky ke všestranné komunikaci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AC2907" w:rsidRDefault="00AC2907" w:rsidP="001E3661">
            <w:pPr>
              <w:jc w:val="both"/>
            </w:pPr>
          </w:p>
          <w:p w:rsidR="00AC2907" w:rsidRDefault="00AC2907" w:rsidP="001E3661">
            <w:pPr>
              <w:jc w:val="both"/>
              <w:rPr>
                <w:b/>
              </w:rPr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sociální a personální</w:t>
            </w:r>
          </w:p>
          <w:p w:rsidR="00CF4CBC" w:rsidRDefault="00CF4CBC" w:rsidP="001E3661">
            <w:pPr>
              <w:jc w:val="both"/>
            </w:pPr>
            <w:r>
              <w:t xml:space="preserve">- rozvíjet u žáků schopnost spolupracovat </w:t>
            </w:r>
          </w:p>
          <w:p w:rsidR="00CF4CBC" w:rsidRDefault="00CF4CBC" w:rsidP="001E3661">
            <w:pPr>
              <w:jc w:val="both"/>
            </w:pPr>
            <w:r>
              <w:t xml:space="preserve">  a respektovat práci druhých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občanské</w:t>
            </w:r>
          </w:p>
          <w:p w:rsidR="00CF4CBC" w:rsidRDefault="00CF4CBC" w:rsidP="001E3661">
            <w:pPr>
              <w:jc w:val="both"/>
            </w:pPr>
            <w:r>
              <w:t>- připravovat žáky k tomu, aby se chovali</w:t>
            </w:r>
          </w:p>
          <w:p w:rsidR="00CF4CBC" w:rsidRDefault="00CF4CBC" w:rsidP="001E3661">
            <w:pPr>
              <w:jc w:val="both"/>
            </w:pPr>
            <w:r>
              <w:t xml:space="preserve">  jako svébytné a zodpovědné osobnosti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Pr="000E1DD0" w:rsidRDefault="00CF4CBC" w:rsidP="001E3661">
            <w:pPr>
              <w:jc w:val="both"/>
              <w:rPr>
                <w:b/>
              </w:rPr>
            </w:pPr>
            <w:r w:rsidRPr="000E1DD0">
              <w:rPr>
                <w:b/>
              </w:rPr>
              <w:t>Kompetence pracovní</w:t>
            </w:r>
          </w:p>
          <w:p w:rsidR="00CF4CBC" w:rsidRDefault="00CF4CBC" w:rsidP="001E3661">
            <w:r>
              <w:t xml:space="preserve">- pomáhat žákům poznávat a rozvíjet své </w:t>
            </w:r>
          </w:p>
          <w:p w:rsidR="00CF4CBC" w:rsidRDefault="00CF4CBC" w:rsidP="001E3661">
            <w:r>
              <w:t xml:space="preserve">  schopnosti a reálné možnosti včetně </w:t>
            </w:r>
          </w:p>
          <w:p w:rsidR="00CF4CBC" w:rsidRDefault="00CF4CBC" w:rsidP="001E3661">
            <w:r>
              <w:t xml:space="preserve">  možnosti uplatnění v praxi</w:t>
            </w:r>
          </w:p>
          <w:p w:rsidR="00CF4CBC" w:rsidRDefault="00CF4CBC" w:rsidP="001E3661"/>
          <w:p w:rsidR="00CF4CBC" w:rsidRPr="0086315C" w:rsidRDefault="00CF4CBC" w:rsidP="001E3661"/>
        </w:tc>
        <w:tc>
          <w:tcPr>
            <w:tcW w:w="9534" w:type="dxa"/>
            <w:shd w:val="clear" w:color="auto" w:fill="auto"/>
          </w:tcPr>
          <w:p w:rsidR="00CF4CBC" w:rsidRDefault="00CF4CBC" w:rsidP="001E3661">
            <w:pPr>
              <w:jc w:val="both"/>
            </w:pPr>
          </w:p>
          <w:p w:rsidR="00CF4CBC" w:rsidRDefault="00CF4CBC" w:rsidP="00C65F2F">
            <w:pPr>
              <w:jc w:val="both"/>
            </w:pPr>
            <w:r>
              <w:t>Učitelé poskytují žákům co nejvíce informačních zdrojů formou různých nabídek, např. práci v knihovně, na Internetu, exkurze, encyklopedie, které žáci samostatně zpracovávají.</w:t>
            </w:r>
            <w:r w:rsidR="00C65F2F">
              <w:t xml:space="preserve"> </w:t>
            </w:r>
            <w:r>
              <w:t>Žáci se učí organizovat svou práci, práci v týmu, poznávají smysl vlastní práce.</w:t>
            </w:r>
            <w:r w:rsidR="00C65F2F">
              <w:t xml:space="preserve"> </w:t>
            </w:r>
            <w:r>
              <w:t>Volíme metody, které nutí ke zvídavosti a k samostatné práci.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C65F2F">
            <w:pPr>
              <w:jc w:val="both"/>
            </w:pPr>
            <w:r>
              <w:t>Vedeme výuku tak, aby žáci nedostávali poznatky hotové, ale byli nuceni hledat různá řešení problému a svoje řešení si dokázali obhájit.</w:t>
            </w:r>
            <w:r w:rsidR="00C65F2F">
              <w:t xml:space="preserve"> </w:t>
            </w:r>
            <w:r>
              <w:t xml:space="preserve">V různých vzdělávacích oblastech používáme netradiční úlohy / </w:t>
            </w:r>
            <w:proofErr w:type="spellStart"/>
            <w:r>
              <w:t>Kalibro</w:t>
            </w:r>
            <w:proofErr w:type="spellEnd"/>
            <w:r>
              <w:t>,</w:t>
            </w:r>
            <w:proofErr w:type="spellStart"/>
            <w:r>
              <w:t>Scio</w:t>
            </w:r>
            <w:proofErr w:type="spellEnd"/>
            <w:r>
              <w:t xml:space="preserve"> aj.</w:t>
            </w:r>
            <w:r w:rsidR="00C65F2F">
              <w:t xml:space="preserve"> </w:t>
            </w:r>
            <w:r>
              <w:t>Žáci si v praxi ověřují vztahy a příčiny s</w:t>
            </w:r>
            <w:r w:rsidR="00C65F2F">
              <w:t>polečenských a přírodních jevů (</w:t>
            </w:r>
            <w:r>
              <w:t>exkurze, cvičení v</w:t>
            </w:r>
            <w:r w:rsidR="00C65F2F">
              <w:t> </w:t>
            </w:r>
            <w:r>
              <w:t>přírodě</w:t>
            </w:r>
            <w:r w:rsidR="00C65F2F">
              <w:t xml:space="preserve">). Snažíme </w:t>
            </w:r>
            <w:proofErr w:type="gramStart"/>
            <w:r w:rsidR="00C65F2F">
              <w:t xml:space="preserve">se  </w:t>
            </w:r>
            <w:r>
              <w:t>ukázat</w:t>
            </w:r>
            <w:proofErr w:type="gramEnd"/>
            <w:r>
              <w:t xml:space="preserve"> žákům souvislosti v jednotlivých předmětech, v mezipředmětových vztazích.</w:t>
            </w:r>
          </w:p>
          <w:p w:rsidR="00CF4CBC" w:rsidRDefault="00CF4CBC" w:rsidP="00C65F2F">
            <w:pPr>
              <w:jc w:val="both"/>
            </w:pPr>
            <w:r>
              <w:t xml:space="preserve"> 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AC2907">
            <w:pPr>
              <w:jc w:val="both"/>
            </w:pPr>
            <w:r>
              <w:t>Vedeme žáky ke vhodné komunikaci se spolužáky, s učiteli a s ostatními dospělými ve škole i mimo školu.</w:t>
            </w:r>
            <w:r w:rsidR="00AC2907">
              <w:t xml:space="preserve"> </w:t>
            </w:r>
            <w:r>
              <w:t>Vytváříme prostor ke komunikaci v různých formách – ústně, písemně, výtvarnými prostředky, pomocí techniky.</w:t>
            </w:r>
            <w:r w:rsidR="00AC2907">
              <w:t xml:space="preserve"> </w:t>
            </w:r>
            <w:r>
              <w:t>Žáci se učí etiku komunikace, tj. naslouchají, druhým, respektují různé názory, snaží se o vyhodnocení.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</w:p>
          <w:p w:rsidR="00CF4CBC" w:rsidRDefault="00CF4CBC" w:rsidP="001E3661">
            <w:pPr>
              <w:jc w:val="both"/>
            </w:pPr>
            <w:r>
              <w:t xml:space="preserve">Žáci znají jasná pravidla pro soužití </w:t>
            </w:r>
            <w:proofErr w:type="gramStart"/>
            <w:r>
              <w:t>ve  škole</w:t>
            </w:r>
            <w:proofErr w:type="gramEnd"/>
            <w:r>
              <w:t xml:space="preserve"> / práva, povinnosti, sankce / a respektují je.</w:t>
            </w:r>
          </w:p>
          <w:p w:rsidR="00CF4CBC" w:rsidRDefault="00CF4CBC" w:rsidP="001E3661">
            <w:pPr>
              <w:jc w:val="both"/>
            </w:pPr>
            <w:r>
              <w:t>Během výuky používáme skupinovou práci žáků, vzájemnou pomoc při výuce. Usilujeme o to, aby žáci vzájemně dokázali ve skupině střídat role. Chceme žáky naučit základům kooperace a týmové práce. Žáci dokážou nést odpovědnost za výsledky společné práce.</w:t>
            </w:r>
            <w:r w:rsidR="00AC2907">
              <w:t xml:space="preserve"> </w:t>
            </w:r>
            <w:r>
              <w:t>Sociální kompetence uplatňujeme na p</w:t>
            </w:r>
            <w:r w:rsidR="00AC2907">
              <w:t>raktických cvičeních a úkolech (</w:t>
            </w:r>
            <w:r>
              <w:t>na školách v přírodě, cvičeních v přírod</w:t>
            </w:r>
            <w:r w:rsidR="00AC2907">
              <w:t>ě, při hodinách tělesné výchovy)</w:t>
            </w:r>
          </w:p>
          <w:p w:rsidR="00CF4CBC" w:rsidRDefault="00CF4CBC" w:rsidP="001E3661">
            <w:pPr>
              <w:jc w:val="both"/>
            </w:pPr>
          </w:p>
          <w:p w:rsidR="00CF4CBC" w:rsidRDefault="00CF4CBC" w:rsidP="001E3661"/>
          <w:p w:rsidR="00CF4CBC" w:rsidRDefault="00CF4CBC" w:rsidP="00AC2907">
            <w:pPr>
              <w:jc w:val="both"/>
            </w:pPr>
            <w:r>
              <w:t>Žáci se učí projevovat jako svébytné osobnosti, které uplatňují svá práva, své názory a zájmy prosazují vhodnou formou.</w:t>
            </w:r>
            <w:r w:rsidR="00AC2907">
              <w:t xml:space="preserve"> </w:t>
            </w:r>
            <w:r>
              <w:t>Vedeme žáky k tomu,</w:t>
            </w:r>
            <w:r w:rsidR="00AC2907">
              <w:t xml:space="preserve"> aby chápali pojem demokracie a </w:t>
            </w:r>
            <w:r>
              <w:t>nezaměňovali ji za anarchii.</w:t>
            </w:r>
            <w:r w:rsidR="00AC2907">
              <w:t xml:space="preserve"> </w:t>
            </w:r>
            <w:r>
              <w:t>Klademe důraz na Envir</w:t>
            </w:r>
            <w:r w:rsidR="00AC2907">
              <w:t xml:space="preserve">onmentální výchovu (spolupráce </w:t>
            </w:r>
            <w:r>
              <w:t xml:space="preserve">s ekologickými centry – </w:t>
            </w:r>
            <w:r w:rsidR="00AC2907">
              <w:t xml:space="preserve">Podhoubí, Tereza, </w:t>
            </w:r>
            <w:proofErr w:type="spellStart"/>
            <w:r w:rsidR="00AC2907">
              <w:t>Toulcův</w:t>
            </w:r>
            <w:proofErr w:type="spellEnd"/>
            <w:r w:rsidR="00AC2907">
              <w:t xml:space="preserve"> dvůr)</w:t>
            </w:r>
            <w:r>
              <w:t>, vedeme žáky ke třídění odpadu.</w:t>
            </w:r>
          </w:p>
          <w:p w:rsidR="00CF4CBC" w:rsidRDefault="00CF4CBC" w:rsidP="00AC2907">
            <w:pPr>
              <w:jc w:val="both"/>
            </w:pPr>
            <w:r>
              <w:t>Žáci se učí chovat zodpovědně při všech akcích a pobytech v přírodě, chápou odpovědnost vůči Zemi, chrání přírodu. Vedeme žáky k tomu, aby věděli, jak se chovat při vzniku mimořádných situací (povodně, havárie s únikem nebezpečných látek aj.), dodržovali pravidla silničního provozu a dbali o svou bezpečnost i bezpečnost druhých.</w:t>
            </w:r>
            <w:r w:rsidR="00AC2907">
              <w:t xml:space="preserve"> </w:t>
            </w:r>
            <w:r>
              <w:t>Žáci si osvojují zásady zdravého životního stylu.</w:t>
            </w:r>
          </w:p>
          <w:p w:rsidR="00CF4CBC" w:rsidRDefault="00CF4CBC" w:rsidP="001E3661"/>
          <w:p w:rsidR="00CF4CBC" w:rsidRDefault="00CF4CBC" w:rsidP="001E3661"/>
          <w:p w:rsidR="00CF4CBC" w:rsidRDefault="00CF4CBC" w:rsidP="001E3661">
            <w:pPr>
              <w:jc w:val="both"/>
            </w:pPr>
            <w:r>
              <w:t>Motivujeme žáky k aktivnímu zapojení do oblasti Člověk a svět práce.</w:t>
            </w:r>
            <w:r w:rsidR="00AC2907">
              <w:t xml:space="preserve"> </w:t>
            </w:r>
            <w:r>
              <w:t>Základní pracovní dovednosti si žáci osvojují při výuce předmětu Svět práce a praktických laboratorních úlohách v přírodovědných předmětech.</w:t>
            </w:r>
            <w:r w:rsidR="00AC2907">
              <w:t xml:space="preserve"> </w:t>
            </w:r>
            <w:r>
              <w:t>Ukazujeme žákům, jak poznat reálné možnosti ve vlastní profesní orientaci.</w:t>
            </w:r>
            <w:r w:rsidR="00AC2907">
              <w:t xml:space="preserve"> </w:t>
            </w:r>
            <w:r>
              <w:t>Širokou nabídkou zájmových útvarů a činností ve školním klubu podněcujeme u žáků další profesní zájem.</w:t>
            </w:r>
            <w:r w:rsidR="00AC2907">
              <w:t xml:space="preserve"> </w:t>
            </w:r>
            <w:r>
              <w:t>Vedeme žáky k úctě nad vykonanou lidskou prací, žáci si váží práce druhých.</w:t>
            </w:r>
            <w:r w:rsidR="00AC2907">
              <w:t xml:space="preserve"> </w:t>
            </w:r>
            <w:r>
              <w:t>Žáci se podílejí na tvorbě třídních a školních webových stránek.</w:t>
            </w:r>
          </w:p>
        </w:tc>
      </w:tr>
    </w:tbl>
    <w:p w:rsidR="00CF4CBC" w:rsidRDefault="00CF4CBC" w:rsidP="00CF4CBC"/>
    <w:p w:rsidR="00AC2907" w:rsidRDefault="00AC2907" w:rsidP="00AC2907">
      <w:pPr>
        <w:jc w:val="both"/>
        <w:sectPr w:rsidR="00AC2907" w:rsidSect="00C65F2F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AC2907" w:rsidRDefault="00AC2907" w:rsidP="00AC290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0657E">
        <w:rPr>
          <w:b/>
          <w:sz w:val="28"/>
          <w:szCs w:val="28"/>
        </w:rPr>
        <w:lastRenderedPageBreak/>
        <w:t>Vzdělávání žáků se speciálními vzdělávacími potřebami</w:t>
      </w:r>
    </w:p>
    <w:p w:rsidR="00AC2907" w:rsidRPr="00F0657E" w:rsidRDefault="00AC2907" w:rsidP="00AC2907">
      <w:pPr>
        <w:spacing w:line="360" w:lineRule="auto"/>
        <w:jc w:val="both"/>
        <w:rPr>
          <w:b/>
          <w:sz w:val="28"/>
          <w:szCs w:val="28"/>
        </w:rPr>
      </w:pPr>
    </w:p>
    <w:p w:rsidR="00AC2907" w:rsidRDefault="00AC2907" w:rsidP="00AC2907">
      <w:pPr>
        <w:spacing w:line="360" w:lineRule="auto"/>
        <w:ind w:firstLine="708"/>
        <w:jc w:val="both"/>
      </w:pPr>
      <w:r>
        <w:t xml:space="preserve">S výukou žáků vyžadujících individuální přístup má škola velmi dobré a letité zkušenosti. Při diagnostikování a posuzování možností žáků se zdravotním znevýhodněním a při jejich vzdělávání nám poskytují se souhlasem rodičů nebo zákonných zástupců pomoc střediska výchovné péče, školská poradenská zřízení /pedagogicko-psychologická poradna, speciální pedagogická </w:t>
      </w:r>
      <w:proofErr w:type="gramStart"/>
      <w:r>
        <w:t>centra , Jedličkův</w:t>
      </w:r>
      <w:proofErr w:type="gramEnd"/>
      <w:r>
        <w:t xml:space="preserve"> ústav /. Na škole pracuje učitel se specializací speciální pedagogika a asistenti pedagoga, ve třídách je vyučován nižší počet žáků.</w:t>
      </w:r>
    </w:p>
    <w:p w:rsidR="00AC2907" w:rsidRDefault="00AC2907" w:rsidP="00AC2907">
      <w:pPr>
        <w:spacing w:line="360" w:lineRule="auto"/>
        <w:ind w:firstLine="708"/>
        <w:jc w:val="both"/>
      </w:pPr>
      <w:r>
        <w:t xml:space="preserve">Podle výsledků šetření PPP se poruchy nejčastěji objevují v jazyce českém a anglickém, dále v matematice, ale i v předmětech naukových, kde žáci musí více číst. Pro úspěšné vzdělávání žáků se zdravotním postižením a zdravotním znevýhodněním uplatňujeme individuální přístup a diferenciaci při stanovování obsahu, forem i metod výuky. </w:t>
      </w:r>
    </w:p>
    <w:p w:rsidR="00AC2907" w:rsidRDefault="00AC2907" w:rsidP="00AC2907">
      <w:pPr>
        <w:spacing w:line="360" w:lineRule="auto"/>
        <w:jc w:val="both"/>
      </w:pPr>
    </w:p>
    <w:p w:rsidR="00AC2907" w:rsidRDefault="00AC2907" w:rsidP="00AC2907">
      <w:pPr>
        <w:spacing w:line="360" w:lineRule="auto"/>
        <w:ind w:firstLine="708"/>
        <w:jc w:val="both"/>
        <w:rPr>
          <w:b/>
        </w:rPr>
      </w:pPr>
      <w:r w:rsidRPr="00F0657E">
        <w:rPr>
          <w:b/>
        </w:rPr>
        <w:t>Pro dyslektiky a dysgrafiky to konkrétně znamená</w:t>
      </w:r>
      <w:r>
        <w:t xml:space="preserve"> </w:t>
      </w:r>
      <w:proofErr w:type="gramStart"/>
      <w:r w:rsidRPr="004F2A27">
        <w:rPr>
          <w:b/>
        </w:rPr>
        <w:t>ve :</w:t>
      </w:r>
      <w:proofErr w:type="gramEnd"/>
    </w:p>
    <w:p w:rsidR="00AC2907" w:rsidRDefault="00AC2907" w:rsidP="00AC2907">
      <w:pPr>
        <w:spacing w:line="360" w:lineRule="auto"/>
        <w:jc w:val="both"/>
      </w:pPr>
    </w:p>
    <w:p w:rsidR="00AC2907" w:rsidRDefault="00AC2907" w:rsidP="003230D2">
      <w:pPr>
        <w:spacing w:line="360" w:lineRule="auto"/>
        <w:ind w:firstLine="708"/>
        <w:jc w:val="both"/>
        <w:rPr>
          <w:b/>
        </w:rPr>
      </w:pPr>
      <w:r w:rsidRPr="004F2A27">
        <w:rPr>
          <w:b/>
        </w:rPr>
        <w:t>Vzdělávací oblast</w:t>
      </w:r>
      <w:r>
        <w:rPr>
          <w:b/>
        </w:rPr>
        <w:t>i</w:t>
      </w:r>
      <w:r w:rsidRPr="004F2A27">
        <w:rPr>
          <w:b/>
        </w:rPr>
        <w:t>: Jazyk a jazyková komunikace</w:t>
      </w:r>
    </w:p>
    <w:p w:rsidR="00AC2907" w:rsidRPr="00FE335F" w:rsidRDefault="00AC2907" w:rsidP="003230D2">
      <w:pPr>
        <w:spacing w:line="360" w:lineRule="auto"/>
        <w:ind w:firstLine="708"/>
        <w:jc w:val="both"/>
        <w:rPr>
          <w:b/>
        </w:rPr>
      </w:pPr>
      <w:r w:rsidRPr="00FE335F">
        <w:rPr>
          <w:b/>
        </w:rPr>
        <w:t xml:space="preserve">Oblast Jazyk a jazyková komunikace </w:t>
      </w:r>
    </w:p>
    <w:p w:rsidR="00AC2907" w:rsidRDefault="00AC2907" w:rsidP="003230D2">
      <w:pPr>
        <w:spacing w:line="360" w:lineRule="auto"/>
        <w:ind w:firstLine="708"/>
        <w:jc w:val="both"/>
      </w:pPr>
      <w:r>
        <w:t xml:space="preserve">Žákům umožňujeme navštěvovat nápravné kroužky, integrovaným žákům poskytujeme pomoc asistenta pedagoga i pomoc od ostatních dětí.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zohledňujeme písemný projev, kvalitu písma, pomalé tempo psaní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redukujeme obsah psaného textu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pracujeme s přejímáním diktátů, pracovními listy, testy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žáci využívají pomocné tabulky, přehledy, pravidla a PC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preferujeme ústní zkoušení</w:t>
      </w:r>
    </w:p>
    <w:p w:rsidR="00AC2907" w:rsidRPr="00953768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respektujeme aktuální úroveň čtenářských dovedností, tolerujeme pomalé tempo čtení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diktáty nahrazujeme doplňovacím cvičením nebo využíváme zkrácené formy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poskytujeme větší časové dotace na splnění zadaného úkolu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umožňujeme zpracování referátů, obsahů na PC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omezujeme zápisy do sešitů v naukových předmětech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lastRenderedPageBreak/>
        <w:t>při opravě chyb zvýrazňujeme správné jevy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při hodnocení výkonu zohledňujeme rozsah poruch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dáváme žákům možnost volby zkoušení – ústně nebo písemně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písemné práce, testy- nahrazujeme ústním zkoušením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v případě větších vývojových poruch využíváme pomoc asistenta pedagoga, hlavně při zápisech</w:t>
      </w:r>
    </w:p>
    <w:p w:rsidR="00F8011A" w:rsidRDefault="00F8011A" w:rsidP="00F8011A">
      <w:pPr>
        <w:spacing w:line="360" w:lineRule="auto"/>
        <w:ind w:left="720"/>
        <w:jc w:val="both"/>
      </w:pPr>
    </w:p>
    <w:p w:rsidR="00AC2907" w:rsidRDefault="00AC2907" w:rsidP="003230D2">
      <w:pPr>
        <w:spacing w:line="360" w:lineRule="auto"/>
        <w:ind w:firstLine="360"/>
        <w:jc w:val="both"/>
      </w:pPr>
      <w:r>
        <w:t>Žáci s větší vývojovou poruchou jsou zařazováni do reedukační péče speciálního pedagoga. Nápravy specifických poruch probíhají v malých skupinách, 1x týdně dle potřeb a času žáků.</w:t>
      </w:r>
    </w:p>
    <w:p w:rsidR="00AC2907" w:rsidRDefault="00AC2907" w:rsidP="003230D2">
      <w:pPr>
        <w:spacing w:line="360" w:lineRule="auto"/>
        <w:ind w:firstLine="360"/>
        <w:jc w:val="both"/>
      </w:pPr>
      <w:r>
        <w:t xml:space="preserve">Školní budova má bezbariérový přístup. Přesun tělesně postižených je zajištěn schodišťovými plošinami a pomocí asistentů pedagoga. Pro tyto žáky zpracovává na žádost rodičů každý </w:t>
      </w:r>
      <w:r w:rsidR="003230D2">
        <w:t>vyučující za svůj předmět IVP (</w:t>
      </w:r>
      <w:r>
        <w:t>vždy na pololetí</w:t>
      </w:r>
      <w:r w:rsidR="003230D2">
        <w:t>)</w:t>
      </w:r>
      <w:r>
        <w:t xml:space="preserve">. Žáci jsou integrováni do běžných tříd, mají zredukované učivo, některých předmětů se nezúčastňují, např. </w:t>
      </w:r>
      <w:proofErr w:type="spellStart"/>
      <w:r>
        <w:t>Tv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. Umožňujeme jim vyšší časovou dotaci k posílení jiného předmětu nebo nahrazujeme předmětem jiným, který jim lépe vyhovuje a slouží k přípravě pro další studium, př. PC, </w:t>
      </w:r>
      <w:proofErr w:type="spellStart"/>
      <w:r>
        <w:t>Čj</w:t>
      </w:r>
      <w:proofErr w:type="spellEnd"/>
      <w:r>
        <w:t>, M.</w:t>
      </w:r>
    </w:p>
    <w:p w:rsidR="00AC2907" w:rsidRDefault="00AC2907" w:rsidP="00AC2907">
      <w:pPr>
        <w:spacing w:line="360" w:lineRule="auto"/>
        <w:jc w:val="both"/>
      </w:pPr>
    </w:p>
    <w:p w:rsidR="00AC2907" w:rsidRPr="00FE335F" w:rsidRDefault="00AC2907" w:rsidP="003230D2">
      <w:pPr>
        <w:spacing w:line="360" w:lineRule="auto"/>
        <w:ind w:firstLine="360"/>
        <w:jc w:val="both"/>
        <w:rPr>
          <w:b/>
        </w:rPr>
      </w:pPr>
      <w:r w:rsidRPr="00FE335F">
        <w:rPr>
          <w:b/>
        </w:rPr>
        <w:t xml:space="preserve">Oblast Matematika a její aplikace </w:t>
      </w:r>
    </w:p>
    <w:p w:rsidR="00AC2907" w:rsidRDefault="00AC2907" w:rsidP="003230D2">
      <w:pPr>
        <w:spacing w:line="360" w:lineRule="auto"/>
        <w:ind w:firstLine="360"/>
        <w:jc w:val="both"/>
      </w:pPr>
      <w:r>
        <w:t>Žáci jsou zohlednění dle zprávy PPP, pracují dle vlastního tempa, mají možnost pracovat v kroužku dyslektiků se speciálním pedagogem, při výuce pracují s asistentem pedagoga: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zohledňujeme výkyvy v pracovním tempu, respektujeme pomalé tempo při </w:t>
      </w:r>
      <w:proofErr w:type="gramStart"/>
      <w:r>
        <w:t xml:space="preserve">výpočtech, </w:t>
      </w:r>
      <w:r w:rsidR="003230D2">
        <w:t xml:space="preserve">  </w:t>
      </w:r>
      <w:r>
        <w:t>poskytujeme</w:t>
      </w:r>
      <w:proofErr w:type="gramEnd"/>
      <w:r>
        <w:t xml:space="preserve"> dostatek času na splnění úlohy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umožňujeme používání korekčních pomůcek (číselné osy, mřížky, počítadla, matematické tabulky, kreslené znázorňování, kalkulátoru).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kontrolujeme porozumění zadané úloze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zohledňujeme písemný projev v geometrii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hodnotíme dílčí kroky postupu a ne pouze výsledek, oceňujeme i část dobře provedeného úkolu</w:t>
      </w:r>
    </w:p>
    <w:p w:rsidR="00AC2907" w:rsidRDefault="00AC2907" w:rsidP="00AC2907">
      <w:pPr>
        <w:spacing w:line="360" w:lineRule="auto"/>
        <w:jc w:val="both"/>
      </w:pPr>
    </w:p>
    <w:p w:rsidR="00AC2907" w:rsidRPr="00FE335F" w:rsidRDefault="00AC2907" w:rsidP="003230D2">
      <w:pPr>
        <w:spacing w:line="360" w:lineRule="auto"/>
        <w:ind w:firstLine="360"/>
        <w:jc w:val="both"/>
        <w:rPr>
          <w:b/>
        </w:rPr>
      </w:pPr>
      <w:r w:rsidRPr="00FE335F">
        <w:rPr>
          <w:b/>
        </w:rPr>
        <w:t>Oblast Člověk a jeho svět</w:t>
      </w:r>
    </w:p>
    <w:p w:rsidR="00AC2907" w:rsidRDefault="00AC2907" w:rsidP="003230D2">
      <w:pPr>
        <w:spacing w:line="360" w:lineRule="auto"/>
        <w:ind w:firstLine="360"/>
        <w:jc w:val="both"/>
      </w:pPr>
      <w:r>
        <w:t>Učitel se věnuje žákům více individuálně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bere ohled na jejich specifické poruchy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snižuje své nároky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lastRenderedPageBreak/>
        <w:t>umožňuje jim vlastní pracovní tempo.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za pomoci učitele a spolužáků mohou žáci využívat ke své práci např. encyklopedie, náčrtky, obrázky, grafy, mapy, časové osy, schémata a přehledy.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zohledňuje písemný projev po grafické stránce. </w:t>
      </w:r>
    </w:p>
    <w:p w:rsidR="00AC2907" w:rsidRPr="00FE335F" w:rsidRDefault="00AC2907" w:rsidP="00AC2907">
      <w:pPr>
        <w:spacing w:line="360" w:lineRule="auto"/>
        <w:jc w:val="both"/>
        <w:rPr>
          <w:b/>
        </w:rPr>
      </w:pPr>
    </w:p>
    <w:p w:rsidR="00AC2907" w:rsidRPr="00FE335F" w:rsidRDefault="00AC2907" w:rsidP="003230D2">
      <w:pPr>
        <w:spacing w:line="360" w:lineRule="auto"/>
        <w:ind w:firstLine="360"/>
        <w:jc w:val="both"/>
        <w:rPr>
          <w:b/>
        </w:rPr>
      </w:pPr>
      <w:r w:rsidRPr="00FE335F">
        <w:rPr>
          <w:b/>
        </w:rPr>
        <w:t>Oblast Umění a kultura</w:t>
      </w:r>
    </w:p>
    <w:p w:rsidR="00AC2907" w:rsidRDefault="00AC2907" w:rsidP="003230D2">
      <w:pPr>
        <w:spacing w:line="360" w:lineRule="auto"/>
        <w:ind w:firstLine="360"/>
        <w:jc w:val="both"/>
      </w:pPr>
      <w:r>
        <w:t>Žáci mají možnost zpívat ve skupině, za doprovodu hudebního nástroje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testové práce zpracovávají v rámci pracovních listů - doplňování.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při hodnocení výtvarných prací bereme ohled na žáky s poruchami učení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 xml:space="preserve">hodnotíme kladný vztah k </w:t>
      </w:r>
      <w:proofErr w:type="gramStart"/>
      <w:r>
        <w:t>práci</w:t>
      </w:r>
      <w:proofErr w:type="gramEnd"/>
      <w:r>
        <w:t xml:space="preserve"> a snahu 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podněcujeme jejich fantazii a přihlížíme k jejich pomalejšímu tempu.</w:t>
      </w:r>
    </w:p>
    <w:p w:rsidR="00AC2907" w:rsidRDefault="00AC2907" w:rsidP="00AC2907">
      <w:pPr>
        <w:spacing w:line="360" w:lineRule="auto"/>
        <w:jc w:val="both"/>
      </w:pPr>
    </w:p>
    <w:p w:rsidR="00AC2907" w:rsidRPr="00FE335F" w:rsidRDefault="00AC2907" w:rsidP="003230D2">
      <w:pPr>
        <w:spacing w:line="360" w:lineRule="auto"/>
        <w:ind w:firstLine="360"/>
        <w:jc w:val="both"/>
        <w:rPr>
          <w:b/>
        </w:rPr>
      </w:pPr>
      <w:r>
        <w:rPr>
          <w:b/>
        </w:rPr>
        <w:t xml:space="preserve">Oblast </w:t>
      </w:r>
      <w:r w:rsidRPr="00FE335F">
        <w:rPr>
          <w:b/>
        </w:rPr>
        <w:t>Člověk a svět práce</w:t>
      </w:r>
    </w:p>
    <w:p w:rsidR="00AC2907" w:rsidRDefault="00AC2907" w:rsidP="003230D2">
      <w:pPr>
        <w:spacing w:line="360" w:lineRule="auto"/>
        <w:ind w:firstLine="360"/>
        <w:jc w:val="both"/>
      </w:pPr>
      <w:r>
        <w:t>Při hodnocení konkrétních výsledků práce bereme ohled na žáky s poruchami učení a motoriky (např. přesné vystřihování, správné čtení a pochopení návodu).</w:t>
      </w:r>
    </w:p>
    <w:p w:rsidR="00AC2907" w:rsidRDefault="00AC2907" w:rsidP="00AC2907">
      <w:pPr>
        <w:spacing w:line="360" w:lineRule="auto"/>
        <w:jc w:val="both"/>
      </w:pPr>
    </w:p>
    <w:p w:rsidR="00AC2907" w:rsidRPr="00FE335F" w:rsidRDefault="00AC2907" w:rsidP="003230D2">
      <w:pPr>
        <w:spacing w:line="360" w:lineRule="auto"/>
        <w:ind w:firstLine="360"/>
        <w:jc w:val="both"/>
        <w:rPr>
          <w:b/>
        </w:rPr>
      </w:pPr>
      <w:r w:rsidRPr="00FE335F">
        <w:rPr>
          <w:b/>
        </w:rPr>
        <w:t>Oblast Člověk a zdraví</w:t>
      </w:r>
    </w:p>
    <w:p w:rsidR="00AC2907" w:rsidRDefault="00AC2907" w:rsidP="003230D2">
      <w:pPr>
        <w:spacing w:line="360" w:lineRule="auto"/>
        <w:ind w:firstLine="360"/>
        <w:jc w:val="both"/>
      </w:pPr>
      <w:r>
        <w:t>U žáků pohybově méně nadaných se oceňuje snaha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zapojujeme žáky do funkcí - trenér, rozhodčí, komentátor atd.</w:t>
      </w:r>
    </w:p>
    <w:p w:rsidR="00AC2907" w:rsidRPr="003230D2" w:rsidRDefault="00AC2907" w:rsidP="00AC2907">
      <w:pPr>
        <w:spacing w:line="360" w:lineRule="auto"/>
        <w:jc w:val="both"/>
        <w:rPr>
          <w:sz w:val="28"/>
          <w:szCs w:val="28"/>
        </w:rPr>
      </w:pPr>
    </w:p>
    <w:p w:rsidR="00AC2907" w:rsidRPr="003230D2" w:rsidRDefault="00AC2907" w:rsidP="003230D2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230D2">
        <w:rPr>
          <w:b/>
          <w:sz w:val="28"/>
          <w:szCs w:val="28"/>
        </w:rPr>
        <w:t>Vzdělávání žáků nadaných a oborově talentovaných</w:t>
      </w:r>
    </w:p>
    <w:p w:rsidR="00AC2907" w:rsidRPr="00F0657E" w:rsidRDefault="00AC2907" w:rsidP="00AC2907">
      <w:pPr>
        <w:spacing w:line="360" w:lineRule="auto"/>
        <w:jc w:val="both"/>
        <w:rPr>
          <w:b/>
          <w:sz w:val="28"/>
          <w:szCs w:val="28"/>
        </w:rPr>
      </w:pPr>
    </w:p>
    <w:p w:rsidR="00F8011A" w:rsidRDefault="00AC2907" w:rsidP="00F8011A">
      <w:pPr>
        <w:spacing w:line="360" w:lineRule="auto"/>
        <w:ind w:left="360"/>
        <w:jc w:val="both"/>
      </w:pPr>
      <w:r>
        <w:t xml:space="preserve">Základní vzdělávání má pro rozpoznávání a rozvíjení mimořádného nadání žáků zásadní význam. Těmto žákům, kteří potřebují specifickou péči a pomoc ze strany školy a rodiny vytváříme vhodné podmínky. Předpokládá se spolupráce s rodiči dítěte, tj. konzultace postupů ve vzdělávání jejich dětí, dále spolupráce s odborníky / pracovníci PPP, diagnostici /. Také učitelé si provedou vlastní diagnostickou činnost, rozpracují si: OBLASTI, METODY, /jako je pozorování, rozbor prací žáků, rozhovor se žáky a s rodiči/ NÁSTROJE / písemné práce, samostatné práce doma, prezentace /. Specifikou mimořádně nadaných žáků je velmi složitý proces. Může se jednat o žáky s problémovým přístupem k pravidlům </w:t>
      </w:r>
      <w:r>
        <w:lastRenderedPageBreak/>
        <w:t xml:space="preserve">školní práce, s tendencemi vytvářet si vlastní pravidla, se zvláštním způsobem komunikovat s učiteli a s malou ochotou spolupracovat ve skupině s dětmi. Je nutné počítat s tím, že jde většinou o introverty, </w:t>
      </w:r>
      <w:proofErr w:type="spellStart"/>
      <w:r>
        <w:t>perfekcionalisty</w:t>
      </w:r>
      <w:proofErr w:type="spellEnd"/>
      <w:r>
        <w:t xml:space="preserve"> se zvýšenou kritičností k sobě i k druhým, o žáky se specifickým humorem vůči spolužákům a tito žáci se tak stávají rušivým elementem. Je nezbytně nutné pro ně vytvářet podnětné prostředí, uvažovat i o spolupráci s asistentem pedagoga. Vytvoření pozitivního klimatu pro mimořádně nadané žáky vyžaduje vnímavé okolí. </w:t>
      </w:r>
    </w:p>
    <w:p w:rsidR="00F8011A" w:rsidRDefault="00AC2907" w:rsidP="00F8011A">
      <w:pPr>
        <w:spacing w:line="360" w:lineRule="auto"/>
        <w:ind w:left="360" w:firstLine="348"/>
        <w:jc w:val="both"/>
      </w:pPr>
      <w:r>
        <w:t>Konkrétní kroky k podchycení a řízení vzdělávání nadaného žáka jsou: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zadávání specifických tvořivých úkolů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zapojení se do samostatných a rozsáhlejších prací a projektů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rozšiřování a prohlubování obsahu vzdělávání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umožnění účasti v soutěžích mimo rámec školy, kdy si žáci mohou poměřit své znalosti s podobně postavenými žáky jiných škol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nabízíme účast přeřazení učiva z vyšších ročníků do nižších nebo umožnit výuku některých předmětů se staršími žáky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tolerovat jejich pracovní tempo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podporovat vlastní postupy při řešení úkolů</w:t>
      </w:r>
    </w:p>
    <w:p w:rsidR="00AC2907" w:rsidRDefault="00AC2907" w:rsidP="003230D2">
      <w:pPr>
        <w:numPr>
          <w:ilvl w:val="0"/>
          <w:numId w:val="2"/>
        </w:numPr>
        <w:spacing w:line="360" w:lineRule="auto"/>
        <w:jc w:val="both"/>
      </w:pPr>
      <w:r>
        <w:t>umožňovat řízení skupin při týmové práci</w:t>
      </w:r>
    </w:p>
    <w:p w:rsidR="00AC2907" w:rsidRPr="00042112" w:rsidRDefault="00AC2907" w:rsidP="00AC2907">
      <w:pPr>
        <w:numPr>
          <w:ilvl w:val="0"/>
          <w:numId w:val="2"/>
        </w:numPr>
        <w:spacing w:line="360" w:lineRule="auto"/>
        <w:jc w:val="both"/>
        <w:sectPr w:rsidR="00AC2907" w:rsidRPr="00042112" w:rsidSect="00F8011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t>využívat podpůrná opatření, např. výukové programy, práce s tiskem, využití médií</w:t>
      </w:r>
    </w:p>
    <w:p w:rsidR="00042112" w:rsidRPr="00042112" w:rsidRDefault="00042112" w:rsidP="00042112">
      <w:pPr>
        <w:ind w:right="-648"/>
        <w:jc w:val="center"/>
        <w:outlineLvl w:val="0"/>
        <w:rPr>
          <w:b/>
          <w:sz w:val="28"/>
          <w:szCs w:val="28"/>
        </w:rPr>
      </w:pPr>
      <w:r w:rsidRPr="00042112">
        <w:rPr>
          <w:b/>
          <w:sz w:val="28"/>
          <w:szCs w:val="28"/>
        </w:rPr>
        <w:lastRenderedPageBreak/>
        <w:t>Učební plán pro 1.</w:t>
      </w:r>
      <w:r>
        <w:rPr>
          <w:b/>
          <w:sz w:val="28"/>
          <w:szCs w:val="28"/>
        </w:rPr>
        <w:t xml:space="preserve"> </w:t>
      </w:r>
      <w:r w:rsidRPr="00042112">
        <w:rPr>
          <w:b/>
          <w:sz w:val="28"/>
          <w:szCs w:val="28"/>
        </w:rPr>
        <w:t>stupeň</w:t>
      </w:r>
    </w:p>
    <w:p w:rsidR="00042112" w:rsidRDefault="00042112" w:rsidP="00042112">
      <w:pPr>
        <w:ind w:left="-540" w:right="-648"/>
      </w:pPr>
    </w:p>
    <w:tbl>
      <w:tblPr>
        <w:tblpPr w:leftFromText="141" w:rightFromText="141" w:vertAnchor="text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2045"/>
        <w:gridCol w:w="2045"/>
        <w:gridCol w:w="930"/>
        <w:gridCol w:w="930"/>
        <w:gridCol w:w="930"/>
        <w:gridCol w:w="930"/>
        <w:gridCol w:w="930"/>
        <w:gridCol w:w="1115"/>
        <w:gridCol w:w="930"/>
        <w:gridCol w:w="1107"/>
      </w:tblGrid>
      <w:tr w:rsidR="00042112" w:rsidTr="00042112">
        <w:trPr>
          <w:trHeight w:val="336"/>
        </w:trPr>
        <w:tc>
          <w:tcPr>
            <w:tcW w:w="767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Vzdělávací oblast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Vzdělávací obor</w:t>
            </w:r>
          </w:p>
          <w:p w:rsidR="00042112" w:rsidRDefault="00042112" w:rsidP="009E7D19">
            <w:pPr>
              <w:ind w:right="-648"/>
              <w:rPr>
                <w:b/>
              </w:rPr>
            </w:pP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proofErr w:type="gramStart"/>
            <w:r>
              <w:rPr>
                <w:b/>
              </w:rPr>
              <w:t>Vyučovací</w:t>
            </w:r>
            <w:r w:rsidRPr="00E72296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                                          předmět</w:t>
            </w:r>
            <w:proofErr w:type="gramEnd"/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1.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ročník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2.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ročník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3.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ročník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4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ročník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5.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ročník</w:t>
            </w:r>
          </w:p>
        </w:tc>
        <w:tc>
          <w:tcPr>
            <w:tcW w:w="397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Celkem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hodin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předměty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Z toho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DČD</w:t>
            </w:r>
          </w:p>
        </w:tc>
        <w:tc>
          <w:tcPr>
            <w:tcW w:w="394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Celková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>
              <w:rPr>
                <w:b/>
              </w:rPr>
              <w:t>povinná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dotace</w:t>
            </w:r>
          </w:p>
        </w:tc>
      </w:tr>
      <w:tr w:rsidR="00042112" w:rsidTr="00042112">
        <w:trPr>
          <w:trHeight w:val="504"/>
        </w:trPr>
        <w:tc>
          <w:tcPr>
            <w:tcW w:w="767" w:type="pct"/>
            <w:shd w:val="clear" w:color="auto" w:fill="auto"/>
          </w:tcPr>
          <w:p w:rsidR="00042112" w:rsidRPr="00AE3D83" w:rsidRDefault="00042112" w:rsidP="009E7D19">
            <w:pPr>
              <w:ind w:right="-648"/>
            </w:pPr>
            <w:r w:rsidRPr="00AE3D83">
              <w:t>Jazyk a jazyková</w:t>
            </w:r>
          </w:p>
          <w:p w:rsidR="00042112" w:rsidRPr="00AE3D83" w:rsidRDefault="00042112" w:rsidP="009E7D19">
            <w:pPr>
              <w:ind w:right="-648"/>
            </w:pPr>
            <w:r w:rsidRPr="00AE3D83">
              <w:t>komunikace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 Český jazyk</w:t>
            </w:r>
          </w:p>
          <w:p w:rsidR="00042112" w:rsidRDefault="00042112" w:rsidP="009E7D19">
            <w:pPr>
              <w:ind w:right="-648"/>
            </w:pPr>
            <w:r>
              <w:t xml:space="preserve">  Cizí jazyk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Český jazyk</w:t>
            </w:r>
          </w:p>
          <w:p w:rsidR="00042112" w:rsidRDefault="00042112" w:rsidP="009E7D19">
            <w:pPr>
              <w:ind w:right="-648"/>
            </w:pPr>
            <w:r>
              <w:t>Anglický jazyk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7</w:t>
            </w: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7</w:t>
            </w: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7</w:t>
            </w:r>
          </w:p>
          <w:p w:rsidR="00042112" w:rsidRDefault="00042112" w:rsidP="009E7D19">
            <w:pPr>
              <w:ind w:right="-648"/>
            </w:pPr>
            <w:r>
              <w:t>3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7</w:t>
            </w:r>
          </w:p>
          <w:p w:rsidR="00042112" w:rsidRDefault="00042112" w:rsidP="009E7D19">
            <w:pPr>
              <w:ind w:right="-648"/>
            </w:pPr>
            <w:r>
              <w:t>3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7 </w:t>
            </w:r>
          </w:p>
          <w:p w:rsidR="00042112" w:rsidRDefault="00042112" w:rsidP="009E7D19">
            <w:pPr>
              <w:ind w:right="-648"/>
            </w:pPr>
            <w:r>
              <w:t xml:space="preserve"> 3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35</w:t>
            </w:r>
          </w:p>
          <w:p w:rsidR="00042112" w:rsidRDefault="00042112" w:rsidP="009E7D19">
            <w:pPr>
              <w:ind w:right="-648"/>
            </w:pPr>
            <w:r>
              <w:t xml:space="preserve">  9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--</w:t>
            </w: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44</w:t>
            </w:r>
          </w:p>
          <w:p w:rsidR="00042112" w:rsidRDefault="00042112" w:rsidP="009E7D19">
            <w:pPr>
              <w:ind w:right="-648"/>
            </w:pPr>
            <w:r>
              <w:t xml:space="preserve"> </w:t>
            </w:r>
          </w:p>
        </w:tc>
      </w:tr>
      <w:tr w:rsidR="00042112" w:rsidTr="00042112">
        <w:trPr>
          <w:trHeight w:val="633"/>
        </w:trPr>
        <w:tc>
          <w:tcPr>
            <w:tcW w:w="767" w:type="pct"/>
            <w:shd w:val="clear" w:color="auto" w:fill="auto"/>
          </w:tcPr>
          <w:p w:rsidR="00042112" w:rsidRPr="00AE3D83" w:rsidRDefault="00042112" w:rsidP="009E7D19">
            <w:pPr>
              <w:ind w:right="-648"/>
            </w:pPr>
            <w:r w:rsidRPr="00AE3D83">
              <w:t>Matematika a její</w:t>
            </w:r>
          </w:p>
          <w:p w:rsidR="00042112" w:rsidRPr="00AE3D83" w:rsidRDefault="00042112" w:rsidP="009E7D19">
            <w:pPr>
              <w:ind w:right="-648"/>
            </w:pPr>
            <w:r w:rsidRPr="00AE3D83">
              <w:t>aplikace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Matematika a její</w:t>
            </w:r>
          </w:p>
          <w:p w:rsidR="00042112" w:rsidRDefault="00042112" w:rsidP="009E7D19">
            <w:pPr>
              <w:ind w:right="-648"/>
            </w:pPr>
            <w:r>
              <w:t xml:space="preserve"> aplikace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Matematika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4+2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4+2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4+2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4+1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4+1</w:t>
            </w:r>
          </w:p>
          <w:p w:rsidR="00042112" w:rsidRDefault="00042112" w:rsidP="009E7D19">
            <w:pPr>
              <w:ind w:right="-648"/>
            </w:pPr>
            <w: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28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+8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20</w:t>
            </w:r>
          </w:p>
        </w:tc>
      </w:tr>
      <w:tr w:rsidR="00042112" w:rsidTr="00042112">
        <w:trPr>
          <w:trHeight w:val="1047"/>
        </w:trPr>
        <w:tc>
          <w:tcPr>
            <w:tcW w:w="767" w:type="pct"/>
            <w:shd w:val="clear" w:color="auto" w:fill="auto"/>
          </w:tcPr>
          <w:p w:rsidR="00042112" w:rsidRPr="00AE3D83" w:rsidRDefault="00042112" w:rsidP="009E7D19">
            <w:pPr>
              <w:ind w:right="-648"/>
            </w:pPr>
          </w:p>
          <w:p w:rsidR="00042112" w:rsidRPr="00AE3D83" w:rsidRDefault="00042112" w:rsidP="009E7D19">
            <w:pPr>
              <w:ind w:right="-648"/>
            </w:pPr>
            <w:r w:rsidRPr="00AE3D83">
              <w:t xml:space="preserve">Informační a </w:t>
            </w:r>
            <w:proofErr w:type="gramStart"/>
            <w:r w:rsidRPr="00AE3D83">
              <w:t>kom</w:t>
            </w:r>
            <w:proofErr w:type="gramEnd"/>
            <w:r w:rsidRPr="00AE3D83">
              <w:t>.</w:t>
            </w:r>
          </w:p>
          <w:p w:rsidR="00042112" w:rsidRPr="00AE3D83" w:rsidRDefault="00042112" w:rsidP="009E7D19">
            <w:pPr>
              <w:ind w:right="-648"/>
            </w:pPr>
            <w:r w:rsidRPr="00AE3D83">
              <w:t>technologie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Informační a </w:t>
            </w:r>
            <w:proofErr w:type="gramStart"/>
            <w:r>
              <w:t>kom</w:t>
            </w:r>
            <w:proofErr w:type="gramEnd"/>
            <w:r>
              <w:t>.</w:t>
            </w:r>
          </w:p>
          <w:p w:rsidR="00042112" w:rsidRDefault="00042112" w:rsidP="009E7D19">
            <w:pPr>
              <w:ind w:right="-648"/>
            </w:pPr>
            <w:r>
              <w:t xml:space="preserve"> technologie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Informatika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  +1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1  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 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+1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 xml:space="preserve"> 1</w:t>
            </w:r>
          </w:p>
        </w:tc>
      </w:tr>
      <w:tr w:rsidR="00042112" w:rsidTr="00042112">
        <w:trPr>
          <w:trHeight w:val="793"/>
        </w:trPr>
        <w:tc>
          <w:tcPr>
            <w:tcW w:w="76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Člověk a jeho svět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Člověk a jeho svět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Prvouka</w:t>
            </w:r>
          </w:p>
          <w:p w:rsidR="00042112" w:rsidRDefault="00042112" w:rsidP="009E7D19">
            <w:pPr>
              <w:ind w:right="-648"/>
            </w:pPr>
            <w:r>
              <w:t>Přírodověda</w:t>
            </w:r>
          </w:p>
          <w:p w:rsidR="00042112" w:rsidRDefault="00042112" w:rsidP="009E7D19">
            <w:pPr>
              <w:ind w:right="-648"/>
            </w:pPr>
            <w:r>
              <w:t>Vlastivěda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2+1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2+1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 8</w:t>
            </w:r>
          </w:p>
          <w:p w:rsidR="00042112" w:rsidRDefault="00042112" w:rsidP="009E7D19">
            <w:pPr>
              <w:ind w:right="-648"/>
            </w:pPr>
            <w:r>
              <w:t xml:space="preserve">  2</w:t>
            </w:r>
          </w:p>
          <w:p w:rsidR="00042112" w:rsidRDefault="00042112" w:rsidP="009E7D19">
            <w:pPr>
              <w:ind w:right="-648"/>
            </w:pPr>
            <w:r>
              <w:t xml:space="preserve">  4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+2</w:t>
            </w:r>
          </w:p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12</w:t>
            </w:r>
          </w:p>
        </w:tc>
      </w:tr>
      <w:tr w:rsidR="00042112" w:rsidTr="00042112">
        <w:trPr>
          <w:trHeight w:val="778"/>
        </w:trPr>
        <w:tc>
          <w:tcPr>
            <w:tcW w:w="76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Umění a kultura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Hudební výchova</w:t>
            </w:r>
          </w:p>
          <w:p w:rsidR="00042112" w:rsidRDefault="00042112" w:rsidP="009E7D19">
            <w:pPr>
              <w:ind w:right="-648"/>
            </w:pPr>
            <w:r>
              <w:t xml:space="preserve"> Výtvarná výchova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Hudební výchova</w:t>
            </w:r>
          </w:p>
          <w:p w:rsidR="00042112" w:rsidRDefault="00042112" w:rsidP="009E7D19">
            <w:pPr>
              <w:ind w:right="-648"/>
            </w:pPr>
            <w:r>
              <w:t>Výtvarná výchova</w:t>
            </w:r>
          </w:p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1+1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1+1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  <w:p w:rsidR="00042112" w:rsidRDefault="00042112" w:rsidP="009E7D19">
            <w:pPr>
              <w:ind w:right="-648"/>
            </w:pPr>
            <w:r>
              <w:t>1+1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 5</w:t>
            </w:r>
          </w:p>
          <w:p w:rsidR="00042112" w:rsidRDefault="00042112" w:rsidP="009E7D19">
            <w:pPr>
              <w:ind w:right="-648"/>
            </w:pPr>
            <w:r>
              <w:t xml:space="preserve"> 10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--</w:t>
            </w:r>
          </w:p>
          <w:p w:rsidR="00042112" w:rsidRDefault="00042112" w:rsidP="009E7D19">
            <w:pPr>
              <w:ind w:right="-648"/>
            </w:pPr>
            <w:r>
              <w:t>+3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</w:t>
            </w:r>
          </w:p>
          <w:p w:rsidR="00042112" w:rsidRDefault="00042112" w:rsidP="009E7D19">
            <w:pPr>
              <w:ind w:right="-648"/>
            </w:pPr>
            <w:r>
              <w:t xml:space="preserve"> 12</w:t>
            </w:r>
          </w:p>
        </w:tc>
      </w:tr>
      <w:tr w:rsidR="00042112" w:rsidTr="00042112">
        <w:trPr>
          <w:trHeight w:val="523"/>
        </w:trPr>
        <w:tc>
          <w:tcPr>
            <w:tcW w:w="76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Člověk a zdraví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Tělesná výchova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Tělesná výchova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2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10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  <w:p w:rsidR="00042112" w:rsidRDefault="00042112" w:rsidP="009E7D19">
            <w:pPr>
              <w:ind w:right="-648"/>
            </w:pPr>
            <w:r>
              <w:t>10</w:t>
            </w:r>
          </w:p>
        </w:tc>
      </w:tr>
      <w:tr w:rsidR="00042112" w:rsidTr="00042112">
        <w:trPr>
          <w:trHeight w:val="523"/>
        </w:trPr>
        <w:tc>
          <w:tcPr>
            <w:tcW w:w="76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Člověk a svět práce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Člověk a svět práce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Svět práce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1</w:t>
            </w:r>
          </w:p>
        </w:tc>
        <w:tc>
          <w:tcPr>
            <w:tcW w:w="39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 5</w:t>
            </w:r>
          </w:p>
        </w:tc>
        <w:tc>
          <w:tcPr>
            <w:tcW w:w="331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--</w:t>
            </w:r>
          </w:p>
        </w:tc>
        <w:tc>
          <w:tcPr>
            <w:tcW w:w="394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 xml:space="preserve">  5</w:t>
            </w:r>
          </w:p>
          <w:p w:rsidR="00042112" w:rsidRDefault="00042112" w:rsidP="009E7D19">
            <w:pPr>
              <w:ind w:right="-648"/>
            </w:pPr>
          </w:p>
        </w:tc>
      </w:tr>
      <w:tr w:rsidR="00042112" w:rsidTr="00042112">
        <w:trPr>
          <w:trHeight w:val="73"/>
        </w:trPr>
        <w:tc>
          <w:tcPr>
            <w:tcW w:w="767" w:type="pct"/>
            <w:shd w:val="clear" w:color="auto" w:fill="auto"/>
          </w:tcPr>
          <w:p w:rsidR="00042112" w:rsidRDefault="00042112" w:rsidP="009E7D19">
            <w:pPr>
              <w:ind w:right="-648"/>
            </w:pPr>
            <w:r>
              <w:t>Hodin celkem</w:t>
            </w: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</w:tc>
        <w:tc>
          <w:tcPr>
            <w:tcW w:w="728" w:type="pct"/>
            <w:shd w:val="clear" w:color="auto" w:fill="auto"/>
          </w:tcPr>
          <w:p w:rsidR="00042112" w:rsidRDefault="00042112" w:rsidP="009E7D19">
            <w:pPr>
              <w:ind w:right="-648"/>
            </w:pP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22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 xml:space="preserve"> 22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 xml:space="preserve"> 24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 xml:space="preserve"> 25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 xml:space="preserve"> 25</w:t>
            </w:r>
          </w:p>
        </w:tc>
        <w:tc>
          <w:tcPr>
            <w:tcW w:w="397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118</w:t>
            </w:r>
          </w:p>
        </w:tc>
        <w:tc>
          <w:tcPr>
            <w:tcW w:w="331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 w:rsidRPr="009847F5">
              <w:rPr>
                <w:b/>
              </w:rPr>
              <w:t>+14</w:t>
            </w:r>
          </w:p>
        </w:tc>
        <w:tc>
          <w:tcPr>
            <w:tcW w:w="394" w:type="pct"/>
            <w:shd w:val="clear" w:color="auto" w:fill="auto"/>
          </w:tcPr>
          <w:p w:rsidR="00042112" w:rsidRPr="009847F5" w:rsidRDefault="00042112" w:rsidP="009E7D19">
            <w:pPr>
              <w:ind w:right="-648"/>
              <w:rPr>
                <w:b/>
              </w:rPr>
            </w:pPr>
            <w:r>
              <w:rPr>
                <w:b/>
              </w:rPr>
              <w:t>104</w:t>
            </w:r>
          </w:p>
          <w:p w:rsidR="00042112" w:rsidRPr="009847F5" w:rsidRDefault="00042112" w:rsidP="009E7D19">
            <w:pPr>
              <w:ind w:right="-648"/>
              <w:rPr>
                <w:b/>
              </w:rPr>
            </w:pPr>
          </w:p>
        </w:tc>
      </w:tr>
    </w:tbl>
    <w:p w:rsidR="00042112" w:rsidRDefault="00042112" w:rsidP="00042112"/>
    <w:p w:rsidR="00042112" w:rsidRDefault="00042112" w:rsidP="00042112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Poznámky k učebnímu plánu</w:t>
      </w:r>
    </w:p>
    <w:p w:rsidR="00AD2E04" w:rsidRDefault="00AD2E04" w:rsidP="00042112">
      <w:pPr>
        <w:spacing w:line="360" w:lineRule="auto"/>
        <w:ind w:firstLine="708"/>
        <w:rPr>
          <w:b/>
          <w:sz w:val="28"/>
          <w:szCs w:val="28"/>
        </w:rPr>
      </w:pPr>
    </w:p>
    <w:p w:rsidR="00042112" w:rsidRDefault="00042112" w:rsidP="00042112">
      <w:pPr>
        <w:numPr>
          <w:ilvl w:val="0"/>
          <w:numId w:val="2"/>
        </w:numPr>
        <w:spacing w:line="360" w:lineRule="auto"/>
        <w:jc w:val="both"/>
      </w:pPr>
      <w:r>
        <w:t xml:space="preserve">Vzdělávací oblast </w:t>
      </w:r>
      <w:r>
        <w:rPr>
          <w:b/>
        </w:rPr>
        <w:t>Člověk a jeho svět</w:t>
      </w:r>
      <w:r>
        <w:t xml:space="preserve">, vzdělávací předmět </w:t>
      </w:r>
      <w:r>
        <w:rPr>
          <w:b/>
        </w:rPr>
        <w:t>Prvouka</w:t>
      </w:r>
      <w:r>
        <w:t xml:space="preserve"> je v 1. a 2. ročníku posílen o 1 hodinu z disponibilní časové dotace, kdy bude kladen ještě větší důraz na dopravní výchovu, ochranu </w:t>
      </w:r>
      <w:proofErr w:type="gramStart"/>
      <w:r>
        <w:t>zdraví  a chování</w:t>
      </w:r>
      <w:proofErr w:type="gramEnd"/>
      <w:r>
        <w:t xml:space="preserve"> při mimořádných událostech.</w:t>
      </w:r>
    </w:p>
    <w:p w:rsidR="001E3661" w:rsidRDefault="001E3661" w:rsidP="00AC2907">
      <w:pPr>
        <w:spacing w:line="360" w:lineRule="auto"/>
        <w:jc w:val="both"/>
        <w:rPr>
          <w:b/>
          <w:sz w:val="28"/>
          <w:szCs w:val="28"/>
        </w:rPr>
        <w:sectPr w:rsidR="001E3661" w:rsidSect="000421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42112" w:rsidRPr="00042112" w:rsidRDefault="00042112" w:rsidP="00042112">
      <w:pPr>
        <w:jc w:val="center"/>
        <w:rPr>
          <w:b/>
          <w:sz w:val="28"/>
          <w:szCs w:val="28"/>
        </w:rPr>
      </w:pPr>
      <w:r w:rsidRPr="00042112">
        <w:rPr>
          <w:b/>
          <w:sz w:val="28"/>
          <w:szCs w:val="28"/>
        </w:rPr>
        <w:lastRenderedPageBreak/>
        <w:t>Učební plán pro 2. stupeň</w:t>
      </w:r>
    </w:p>
    <w:p w:rsidR="00042112" w:rsidRDefault="00042112" w:rsidP="0004211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855"/>
        <w:gridCol w:w="2712"/>
        <w:gridCol w:w="883"/>
        <w:gridCol w:w="883"/>
        <w:gridCol w:w="883"/>
        <w:gridCol w:w="883"/>
        <w:gridCol w:w="1123"/>
        <w:gridCol w:w="1080"/>
        <w:gridCol w:w="1080"/>
      </w:tblGrid>
      <w:tr w:rsidR="00042112" w:rsidRPr="00A31442" w:rsidTr="009E7D19"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  <w:sz w:val="22"/>
                <w:szCs w:val="22"/>
              </w:rPr>
            </w:pPr>
            <w:r w:rsidRPr="00A31442">
              <w:rPr>
                <w:b/>
              </w:rPr>
              <w:t>V</w:t>
            </w:r>
            <w:r w:rsidRPr="00A31442">
              <w:rPr>
                <w:b/>
                <w:sz w:val="22"/>
                <w:szCs w:val="22"/>
              </w:rPr>
              <w:t>zdělávací</w:t>
            </w:r>
          </w:p>
          <w:p w:rsidR="00042112" w:rsidRPr="00A31442" w:rsidRDefault="00042112" w:rsidP="009E7D19">
            <w:pPr>
              <w:rPr>
                <w:b/>
                <w:sz w:val="22"/>
                <w:szCs w:val="22"/>
              </w:rPr>
            </w:pPr>
            <w:r w:rsidRPr="00A31442">
              <w:rPr>
                <w:b/>
                <w:sz w:val="22"/>
                <w:szCs w:val="22"/>
              </w:rPr>
              <w:t>oblast</w:t>
            </w:r>
          </w:p>
        </w:tc>
        <w:tc>
          <w:tcPr>
            <w:tcW w:w="1855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 xml:space="preserve">Vzdělávací 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obor</w:t>
            </w:r>
          </w:p>
        </w:tc>
        <w:tc>
          <w:tcPr>
            <w:tcW w:w="2712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Vyučovací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předmět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6.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ročník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7.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ročník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8.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ročník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9.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ročník</w:t>
            </w:r>
          </w:p>
        </w:tc>
        <w:tc>
          <w:tcPr>
            <w:tcW w:w="1123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Předmět celkem</w:t>
            </w:r>
          </w:p>
        </w:tc>
        <w:tc>
          <w:tcPr>
            <w:tcW w:w="1080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Z toho DČD</w:t>
            </w:r>
          </w:p>
        </w:tc>
        <w:tc>
          <w:tcPr>
            <w:tcW w:w="1080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Celková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povinná</w:t>
            </w:r>
          </w:p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dotace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sz w:val="22"/>
                <w:szCs w:val="22"/>
              </w:rPr>
            </w:pPr>
            <w:r>
              <w:t>Ja</w:t>
            </w:r>
            <w:r w:rsidRPr="00A31442">
              <w:rPr>
                <w:sz w:val="22"/>
                <w:szCs w:val="22"/>
              </w:rPr>
              <w:t>zyk a jazyková</w:t>
            </w:r>
          </w:p>
          <w:p w:rsidR="00042112" w:rsidRPr="00A31442" w:rsidRDefault="00042112" w:rsidP="009E7D19">
            <w:pPr>
              <w:rPr>
                <w:sz w:val="22"/>
                <w:szCs w:val="22"/>
              </w:rPr>
            </w:pPr>
            <w:r w:rsidRPr="00A31442">
              <w:rPr>
                <w:sz w:val="22"/>
                <w:szCs w:val="22"/>
              </w:rPr>
              <w:t>komunikace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>
            <w:r>
              <w:t>Český jazyk</w:t>
            </w:r>
          </w:p>
          <w:p w:rsidR="00042112" w:rsidRDefault="00042112" w:rsidP="009E7D19">
            <w:r>
              <w:t>a literatura</w:t>
            </w:r>
          </w:p>
          <w:p w:rsidR="00042112" w:rsidRDefault="00042112" w:rsidP="009E7D19">
            <w:r>
              <w:t>Cizí jazyk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Český</w:t>
            </w:r>
          </w:p>
          <w:p w:rsidR="00042112" w:rsidRDefault="00042112" w:rsidP="009E7D19">
            <w:r>
              <w:t>jazyk</w:t>
            </w:r>
          </w:p>
          <w:p w:rsidR="00042112" w:rsidRDefault="00042112" w:rsidP="009E7D19">
            <w:r>
              <w:t>Anglický jazyk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3+1</w:t>
            </w:r>
          </w:p>
          <w:p w:rsidR="00042112" w:rsidRDefault="00042112" w:rsidP="009E7D19"/>
          <w:p w:rsidR="00042112" w:rsidRDefault="00042112" w:rsidP="009E7D19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  <w:p w:rsidR="00042112" w:rsidRDefault="00042112" w:rsidP="009E7D19"/>
          <w:p w:rsidR="00042112" w:rsidRDefault="00042112" w:rsidP="009E7D19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  <w:p w:rsidR="00042112" w:rsidRDefault="00042112" w:rsidP="009E7D19"/>
          <w:p w:rsidR="00042112" w:rsidRDefault="00042112" w:rsidP="009E7D19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  <w:p w:rsidR="00042112" w:rsidRDefault="00042112" w:rsidP="009E7D19"/>
          <w:p w:rsidR="00042112" w:rsidRDefault="00042112" w:rsidP="009E7D19">
            <w:r>
              <w:t>3+1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19</w:t>
            </w:r>
          </w:p>
          <w:p w:rsidR="00042112" w:rsidRDefault="00042112" w:rsidP="009E7D19"/>
          <w:p w:rsidR="00042112" w:rsidRDefault="00042112" w:rsidP="009E7D19"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+4</w:t>
            </w:r>
          </w:p>
          <w:p w:rsidR="00042112" w:rsidRDefault="00042112" w:rsidP="009E7D19"/>
          <w:p w:rsidR="00042112" w:rsidRDefault="00042112" w:rsidP="009E7D19">
            <w:r>
              <w:t>+1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27</w:t>
            </w:r>
          </w:p>
        </w:tc>
      </w:tr>
      <w:tr w:rsidR="00042112" w:rsidTr="009E7D19">
        <w:trPr>
          <w:trHeight w:val="634"/>
        </w:trPr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Matematika a její aplikace</w:t>
            </w:r>
          </w:p>
          <w:p w:rsidR="00042112" w:rsidRDefault="00042112" w:rsidP="009E7D19"/>
        </w:tc>
        <w:tc>
          <w:tcPr>
            <w:tcW w:w="1855" w:type="dxa"/>
            <w:shd w:val="clear" w:color="auto" w:fill="auto"/>
          </w:tcPr>
          <w:p w:rsidR="00042112" w:rsidRDefault="00042112" w:rsidP="009E7D19">
            <w:r>
              <w:t>Matematika a její aplikace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Matematika</w:t>
            </w:r>
          </w:p>
          <w:p w:rsidR="00042112" w:rsidRDefault="00042112" w:rsidP="009E7D19"/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3+2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4+1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+5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15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Informační a komunikační technologie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Informatika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 xml:space="preserve"> 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 xml:space="preserve">+1    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+3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1</w:t>
            </w:r>
          </w:p>
        </w:tc>
      </w:tr>
      <w:tr w:rsidR="00042112" w:rsidTr="009E7D19">
        <w:trPr>
          <w:trHeight w:val="597"/>
        </w:trPr>
        <w:tc>
          <w:tcPr>
            <w:tcW w:w="0" w:type="auto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Člověk a společnost</w:t>
            </w:r>
          </w:p>
          <w:p w:rsidR="00042112" w:rsidRDefault="00042112" w:rsidP="009E7D19"/>
          <w:p w:rsidR="00042112" w:rsidRDefault="00042112" w:rsidP="009E7D19"/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Dějepis</w:t>
            </w:r>
          </w:p>
          <w:p w:rsidR="00042112" w:rsidRDefault="00042112" w:rsidP="009E7D19"/>
          <w:p w:rsidR="00042112" w:rsidRDefault="00042112" w:rsidP="009E7D19">
            <w:r>
              <w:t>Výchova k občanství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2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2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2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  <w:p w:rsidR="00042112" w:rsidRDefault="00042112" w:rsidP="009E7D19"/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7</w:t>
            </w:r>
          </w:p>
          <w:p w:rsidR="00042112" w:rsidRDefault="00042112" w:rsidP="009E7D19"/>
          <w:p w:rsidR="00042112" w:rsidRDefault="00042112" w:rsidP="009E7D19"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--</w:t>
            </w:r>
          </w:p>
          <w:p w:rsidR="00042112" w:rsidRDefault="00042112" w:rsidP="009E7D19"/>
          <w:p w:rsidR="00042112" w:rsidRDefault="00042112" w:rsidP="009E7D19">
            <w:r>
              <w:t>--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11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Člověk a příroda</w:t>
            </w:r>
          </w:p>
          <w:p w:rsidR="00042112" w:rsidRDefault="00042112" w:rsidP="009E7D19"/>
          <w:p w:rsidR="00042112" w:rsidRDefault="00042112" w:rsidP="009E7D19"/>
          <w:p w:rsidR="00042112" w:rsidRDefault="00042112" w:rsidP="009E7D19"/>
          <w:p w:rsidR="00042112" w:rsidRDefault="00042112" w:rsidP="009E7D19"/>
          <w:p w:rsidR="00042112" w:rsidRDefault="00042112" w:rsidP="009E7D19"/>
          <w:p w:rsidR="00042112" w:rsidRDefault="00042112" w:rsidP="009E7D19"/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 xml:space="preserve"> 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Fyzika</w:t>
            </w:r>
          </w:p>
          <w:p w:rsidR="00042112" w:rsidRDefault="00042112" w:rsidP="009E7D19">
            <w:r>
              <w:t>Chemie</w:t>
            </w:r>
          </w:p>
          <w:p w:rsidR="00042112" w:rsidRDefault="00042112" w:rsidP="009E7D19">
            <w:r>
              <w:t>Přírodopis</w:t>
            </w:r>
          </w:p>
          <w:p w:rsidR="00042112" w:rsidRDefault="00042112" w:rsidP="009E7D19">
            <w:r>
              <w:t>Člověk, podpora a ochrana zdraví</w:t>
            </w:r>
          </w:p>
          <w:p w:rsidR="00042112" w:rsidRDefault="00042112" w:rsidP="009E7D19">
            <w:r>
              <w:t>Zeměpis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>
            <w:r>
              <w:t>-</w:t>
            </w:r>
          </w:p>
          <w:p w:rsidR="00042112" w:rsidRDefault="00042112" w:rsidP="009E7D19">
            <w:r>
              <w:t>2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2</w:t>
            </w:r>
          </w:p>
          <w:p w:rsidR="00042112" w:rsidRDefault="00042112" w:rsidP="009E7D19">
            <w:r>
              <w:t>-</w:t>
            </w:r>
          </w:p>
          <w:p w:rsidR="00042112" w:rsidRDefault="00042112" w:rsidP="009E7D19">
            <w:r>
              <w:t>1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/>
          <w:p w:rsidR="00042112" w:rsidRDefault="00042112" w:rsidP="009E7D19">
            <w:r>
              <w:t>1+1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2</w:t>
            </w:r>
          </w:p>
          <w:p w:rsidR="00042112" w:rsidRDefault="00042112" w:rsidP="009E7D19">
            <w:r>
              <w:t>2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>
            <w:r>
              <w:t>2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>
            <w:r>
              <w:t>2+1</w:t>
            </w:r>
          </w:p>
          <w:p w:rsidR="00042112" w:rsidRDefault="00042112" w:rsidP="009E7D19">
            <w:r>
              <w:t>1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6</w:t>
            </w:r>
          </w:p>
          <w:p w:rsidR="00042112" w:rsidRDefault="00042112" w:rsidP="009E7D19">
            <w:r>
              <w:t>5</w:t>
            </w:r>
          </w:p>
          <w:p w:rsidR="00042112" w:rsidRDefault="00042112" w:rsidP="009E7D19">
            <w:r>
              <w:t>4</w:t>
            </w:r>
          </w:p>
          <w:p w:rsidR="00042112" w:rsidRDefault="00042112" w:rsidP="009E7D19">
            <w:r>
              <w:t>2</w:t>
            </w:r>
          </w:p>
          <w:p w:rsidR="00042112" w:rsidRDefault="00042112" w:rsidP="009E7D19"/>
          <w:p w:rsidR="00042112" w:rsidRDefault="00042112" w:rsidP="009E7D19"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--</w:t>
            </w:r>
          </w:p>
          <w:p w:rsidR="00042112" w:rsidRDefault="00042112" w:rsidP="009E7D19">
            <w:r>
              <w:t>+1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>
            <w:r>
              <w:t>--</w:t>
            </w:r>
          </w:p>
          <w:p w:rsidR="00042112" w:rsidRDefault="00042112" w:rsidP="009E7D19"/>
          <w:p w:rsidR="00042112" w:rsidRDefault="00042112" w:rsidP="009E7D19">
            <w:r>
              <w:t>+1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/>
          <w:p w:rsidR="00042112" w:rsidRDefault="00042112" w:rsidP="009E7D19">
            <w:r>
              <w:t>20(1)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Umění a kultura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Hudební výchova</w:t>
            </w:r>
          </w:p>
          <w:p w:rsidR="00042112" w:rsidRDefault="00042112" w:rsidP="009E7D19"/>
          <w:p w:rsidR="00042112" w:rsidRDefault="00042112" w:rsidP="009E7D19">
            <w:r>
              <w:t>Výtvarná výchova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  <w:p w:rsidR="00042112" w:rsidRDefault="00042112" w:rsidP="009E7D19"/>
          <w:p w:rsidR="00042112" w:rsidRDefault="00042112" w:rsidP="009E7D19"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4</w:t>
            </w:r>
          </w:p>
          <w:p w:rsidR="00042112" w:rsidRDefault="00042112" w:rsidP="009E7D19"/>
          <w:p w:rsidR="00042112" w:rsidRDefault="00042112" w:rsidP="009E7D19"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10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Člověk a zdraví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lastRenderedPageBreak/>
              <w:t>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lastRenderedPageBreak/>
              <w:t>Výchova ke zdraví</w:t>
            </w:r>
          </w:p>
          <w:p w:rsidR="00042112" w:rsidRDefault="00042112" w:rsidP="009E7D19">
            <w:r>
              <w:lastRenderedPageBreak/>
              <w:t>Tělesná výchova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lastRenderedPageBreak/>
              <w:t>1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lastRenderedPageBreak/>
              <w:t>--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lastRenderedPageBreak/>
              <w:t>--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lastRenderedPageBreak/>
              <w:t>--</w:t>
            </w:r>
          </w:p>
          <w:p w:rsidR="00042112" w:rsidRDefault="00042112" w:rsidP="009E7D19"/>
          <w:p w:rsidR="00042112" w:rsidRDefault="00042112" w:rsidP="009E7D19">
            <w:r>
              <w:t>2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lastRenderedPageBreak/>
              <w:t>1</w:t>
            </w:r>
          </w:p>
          <w:p w:rsidR="00042112" w:rsidRDefault="00042112" w:rsidP="009E7D19"/>
          <w:p w:rsidR="00042112" w:rsidRDefault="00042112" w:rsidP="009E7D19"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lastRenderedPageBreak/>
              <w:t>--</w:t>
            </w:r>
          </w:p>
          <w:p w:rsidR="00042112" w:rsidRDefault="00042112" w:rsidP="009E7D19"/>
          <w:p w:rsidR="00042112" w:rsidRDefault="00042112" w:rsidP="009E7D19">
            <w:r>
              <w:t>--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lastRenderedPageBreak/>
              <w:t>9(1)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lastRenderedPageBreak/>
              <w:t>Člověk a svět práce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/>
          <w:p w:rsidR="00042112" w:rsidRDefault="00042112" w:rsidP="009E7D19">
            <w:r>
              <w:t>dtto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>
            <w:r>
              <w:t>Svět práce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3</w:t>
            </w:r>
          </w:p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Průřezové téma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>
            <w:r>
              <w:t>Průřezové téma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/>
          <w:p w:rsidR="00042112" w:rsidRDefault="00042112" w:rsidP="009E7D19"/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+1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+1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Volitelný předmět</w:t>
            </w:r>
          </w:p>
          <w:p w:rsidR="00042112" w:rsidRDefault="00042112" w:rsidP="009E7D19"/>
        </w:tc>
        <w:tc>
          <w:tcPr>
            <w:tcW w:w="1855" w:type="dxa"/>
            <w:shd w:val="clear" w:color="auto" w:fill="auto"/>
          </w:tcPr>
          <w:p w:rsidR="00042112" w:rsidRDefault="00042112" w:rsidP="009E7D19">
            <w:r>
              <w:t>Volitelný předmět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/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+2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+2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Další cizí jazyk</w:t>
            </w:r>
          </w:p>
          <w:p w:rsidR="00042112" w:rsidRDefault="00042112" w:rsidP="009E7D19"/>
        </w:tc>
        <w:tc>
          <w:tcPr>
            <w:tcW w:w="1855" w:type="dxa"/>
            <w:shd w:val="clear" w:color="auto" w:fill="auto"/>
          </w:tcPr>
          <w:p w:rsidR="00042112" w:rsidRDefault="00042112" w:rsidP="009E7D19">
            <w:r>
              <w:t>Další cizí jazyk</w:t>
            </w:r>
          </w:p>
        </w:tc>
        <w:tc>
          <w:tcPr>
            <w:tcW w:w="2712" w:type="dxa"/>
            <w:shd w:val="clear" w:color="auto" w:fill="auto"/>
          </w:tcPr>
          <w:p w:rsidR="00042112" w:rsidRDefault="00042112" w:rsidP="009E7D19"/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--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 xml:space="preserve"> +3</w:t>
            </w:r>
          </w:p>
        </w:tc>
        <w:tc>
          <w:tcPr>
            <w:tcW w:w="0" w:type="auto"/>
            <w:shd w:val="clear" w:color="auto" w:fill="auto"/>
          </w:tcPr>
          <w:p w:rsidR="00042112" w:rsidRDefault="00042112" w:rsidP="009E7D19">
            <w:r>
              <w:t xml:space="preserve"> +3</w:t>
            </w:r>
          </w:p>
        </w:tc>
        <w:tc>
          <w:tcPr>
            <w:tcW w:w="1123" w:type="dxa"/>
            <w:shd w:val="clear" w:color="auto" w:fill="auto"/>
          </w:tcPr>
          <w:p w:rsidR="00042112" w:rsidRDefault="00042112" w:rsidP="009E7D19">
            <w:r>
              <w:t xml:space="preserve"> 6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>
            <w:r>
              <w:t>+6</w:t>
            </w:r>
          </w:p>
        </w:tc>
        <w:tc>
          <w:tcPr>
            <w:tcW w:w="1080" w:type="dxa"/>
            <w:shd w:val="clear" w:color="auto" w:fill="auto"/>
          </w:tcPr>
          <w:p w:rsidR="00042112" w:rsidRDefault="00042112" w:rsidP="009E7D19"/>
        </w:tc>
      </w:tr>
      <w:tr w:rsidR="00042112" w:rsidTr="009E7D19">
        <w:tc>
          <w:tcPr>
            <w:tcW w:w="0" w:type="auto"/>
            <w:shd w:val="clear" w:color="auto" w:fill="auto"/>
          </w:tcPr>
          <w:p w:rsidR="00042112" w:rsidRDefault="00042112" w:rsidP="009E7D19">
            <w:r>
              <w:t>Hodin celkem</w:t>
            </w:r>
          </w:p>
        </w:tc>
        <w:tc>
          <w:tcPr>
            <w:tcW w:w="1855" w:type="dxa"/>
            <w:shd w:val="clear" w:color="auto" w:fill="auto"/>
          </w:tcPr>
          <w:p w:rsidR="00042112" w:rsidRDefault="00042112" w:rsidP="009E7D19"/>
        </w:tc>
        <w:tc>
          <w:tcPr>
            <w:tcW w:w="2712" w:type="dxa"/>
            <w:shd w:val="clear" w:color="auto" w:fill="auto"/>
          </w:tcPr>
          <w:p w:rsidR="00042112" w:rsidRDefault="00042112" w:rsidP="009E7D19"/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122</w:t>
            </w:r>
          </w:p>
        </w:tc>
        <w:tc>
          <w:tcPr>
            <w:tcW w:w="1080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 w:rsidRPr="00A31442">
              <w:rPr>
                <w:b/>
              </w:rPr>
              <w:t>+24</w:t>
            </w:r>
          </w:p>
        </w:tc>
        <w:tc>
          <w:tcPr>
            <w:tcW w:w="1080" w:type="dxa"/>
            <w:shd w:val="clear" w:color="auto" w:fill="auto"/>
          </w:tcPr>
          <w:p w:rsidR="00042112" w:rsidRPr="00A31442" w:rsidRDefault="00042112" w:rsidP="009E7D19">
            <w:pPr>
              <w:rPr>
                <w:b/>
              </w:rPr>
            </w:pPr>
            <w:r>
              <w:rPr>
                <w:b/>
              </w:rPr>
              <w:t>98</w:t>
            </w:r>
          </w:p>
          <w:p w:rsidR="00042112" w:rsidRPr="00A31442" w:rsidRDefault="00042112" w:rsidP="009E7D19">
            <w:pPr>
              <w:rPr>
                <w:b/>
              </w:rPr>
            </w:pPr>
          </w:p>
        </w:tc>
      </w:tr>
    </w:tbl>
    <w:p w:rsidR="00042112" w:rsidRPr="00BA7AC1" w:rsidRDefault="00042112" w:rsidP="00042112">
      <w:pPr>
        <w:rPr>
          <w:b/>
          <w:sz w:val="28"/>
          <w:szCs w:val="28"/>
        </w:rPr>
      </w:pPr>
    </w:p>
    <w:p w:rsidR="00042112" w:rsidRDefault="00042112" w:rsidP="00042112">
      <w:pPr>
        <w:jc w:val="both"/>
      </w:pPr>
    </w:p>
    <w:p w:rsidR="00042112" w:rsidRDefault="00042112" w:rsidP="000421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Poznámky k učebnímu plánu</w:t>
      </w:r>
    </w:p>
    <w:p w:rsidR="00042112" w:rsidRDefault="00042112" w:rsidP="00042112">
      <w:pPr>
        <w:jc w:val="both"/>
        <w:rPr>
          <w:b/>
          <w:sz w:val="28"/>
          <w:szCs w:val="28"/>
        </w:rPr>
      </w:pPr>
    </w:p>
    <w:p w:rsidR="00042112" w:rsidRDefault="00042112" w:rsidP="00042112">
      <w:pPr>
        <w:numPr>
          <w:ilvl w:val="0"/>
          <w:numId w:val="2"/>
        </w:numPr>
        <w:spacing w:line="360" w:lineRule="auto"/>
        <w:jc w:val="both"/>
      </w:pPr>
      <w:r>
        <w:t xml:space="preserve">Vyučovací předmět </w:t>
      </w:r>
      <w:r>
        <w:rPr>
          <w:b/>
        </w:rPr>
        <w:t>Přírodopis</w:t>
      </w:r>
      <w:r>
        <w:t xml:space="preserve"> se vyučuje v 6., </w:t>
      </w: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9. ročníku. V 8. ročníku je část vzdělávacího obsahu součástí vzdělávacího obsahu </w:t>
      </w:r>
    </w:p>
    <w:p w:rsidR="00042112" w:rsidRDefault="00042112" w:rsidP="001755E9">
      <w:pPr>
        <w:spacing w:line="360" w:lineRule="auto"/>
        <w:ind w:left="720"/>
        <w:jc w:val="both"/>
      </w:pPr>
      <w:r>
        <w:t>vyučovacího předmětu Člověk, podpora a ochrana zdraví.</w:t>
      </w:r>
    </w:p>
    <w:p w:rsidR="001E3661" w:rsidRDefault="00042112" w:rsidP="00AC2907">
      <w:pPr>
        <w:numPr>
          <w:ilvl w:val="0"/>
          <w:numId w:val="2"/>
        </w:numPr>
        <w:spacing w:line="360" w:lineRule="auto"/>
        <w:jc w:val="both"/>
      </w:pPr>
      <w:r>
        <w:t xml:space="preserve">Vyučovací předmět </w:t>
      </w:r>
      <w:r>
        <w:rPr>
          <w:b/>
        </w:rPr>
        <w:t>Člověk, podpora a ochrana zdraví</w:t>
      </w:r>
      <w:r>
        <w:t xml:space="preserve"> je integrovaný předmět, který v sobě propojuje část vzdělávacího obsahu </w:t>
      </w:r>
      <w:proofErr w:type="gramStart"/>
      <w:r>
        <w:t>vzdělávacích  oborů</w:t>
      </w:r>
      <w:proofErr w:type="gramEnd"/>
      <w:r>
        <w:t xml:space="preserve"> Přírodopis a Výchova ke zdraví</w:t>
      </w:r>
    </w:p>
    <w:p w:rsidR="00042112" w:rsidRDefault="00042112" w:rsidP="00042112">
      <w:pPr>
        <w:numPr>
          <w:ilvl w:val="0"/>
          <w:numId w:val="2"/>
        </w:numPr>
        <w:spacing w:line="360" w:lineRule="auto"/>
        <w:jc w:val="both"/>
      </w:pPr>
      <w:r>
        <w:t xml:space="preserve">Vyučovací předmět </w:t>
      </w:r>
      <w:r>
        <w:rPr>
          <w:b/>
        </w:rPr>
        <w:t>Výchova ke zdraví</w:t>
      </w:r>
      <w:r>
        <w:t xml:space="preserve"> se vyučuje samostatně v 6. ročníku. V 8. ročníku je část vzdělávacího obsahu součástí vzdělávacího obsahu vyučovacího předmětu Člověk, podpora a ochrana zdraví</w:t>
      </w:r>
    </w:p>
    <w:p w:rsidR="00042112" w:rsidRDefault="00042112" w:rsidP="00042112">
      <w:pPr>
        <w:spacing w:line="360" w:lineRule="auto"/>
        <w:jc w:val="both"/>
      </w:pPr>
    </w:p>
    <w:p w:rsidR="001755E9" w:rsidRDefault="00042112" w:rsidP="001755E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lastRenderedPageBreak/>
        <w:t>Další cizí jazyk</w:t>
      </w:r>
      <w:r>
        <w:t xml:space="preserve"> je realizován v 8. a 9. ročníku s časovou dotací po 3 hodinách týdně.</w:t>
      </w:r>
    </w:p>
    <w:p w:rsidR="001755E9" w:rsidRDefault="00042112" w:rsidP="001755E9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Volitelné předměty</w:t>
      </w:r>
      <w:r>
        <w:t xml:space="preserve"> jsou dotovány z disponibilní časo</w:t>
      </w:r>
      <w:r w:rsidR="001755E9">
        <w:t>vé dotace 2 hodiny v 7. Ročníku</w:t>
      </w: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>
        <w:t xml:space="preserve">Vyučovací předmět </w:t>
      </w:r>
      <w:r>
        <w:rPr>
          <w:b/>
        </w:rPr>
        <w:t>Chemie</w:t>
      </w:r>
      <w:r>
        <w:t xml:space="preserve"> je v 9. ročníku posílen o 1 hodinu z disponibilní časové dotace. Tato hodina bude využita k realizaci praktických úloh.</w:t>
      </w: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Průřezové téma Environmentální výchova</w:t>
      </w:r>
      <w:r>
        <w:t xml:space="preserve"> je zařazeno jako vyučovací předmět </w:t>
      </w:r>
      <w:r>
        <w:rPr>
          <w:b/>
        </w:rPr>
        <w:t>Ekologie</w:t>
      </w:r>
      <w:r>
        <w:t xml:space="preserve"> v 8. ročníku s časovou dotací 1 hodina. K jeho realizaci je využita disponibilní hodina.</w:t>
      </w: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 w:rsidRPr="00403EAC">
        <w:rPr>
          <w:b/>
        </w:rPr>
        <w:t>Dopravní výchova</w:t>
      </w:r>
      <w:r>
        <w:t xml:space="preserve"> se realizuje v předmětech Prvouka a Vlastivěda na 1. stupni a Občanská výchova, Tělesná </w:t>
      </w:r>
      <w:proofErr w:type="gramStart"/>
      <w:r>
        <w:t>výchova,  Výchova</w:t>
      </w:r>
      <w:proofErr w:type="gramEnd"/>
      <w:r>
        <w:t xml:space="preserve"> ke zdraví a  Člověk, podpora a ochrana zdraví na 2. stupni. Jedenkrát za klasifikační období jsou zařazovány projekty s tematikou dopravní výchovy jak na 1., tak na 2. stupni.</w:t>
      </w: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 w:rsidRPr="00403EAC">
        <w:rPr>
          <w:b/>
        </w:rPr>
        <w:t xml:space="preserve">Ochrana člověka za mimořádných situací </w:t>
      </w:r>
      <w:r>
        <w:t xml:space="preserve">se realizuje na 1. stupni v předmětech Prvouka, Vlastivěda a Přírodověda a na 2. stupni </w:t>
      </w:r>
    </w:p>
    <w:p w:rsidR="00042112" w:rsidRDefault="00042112" w:rsidP="00AD2E04">
      <w:pPr>
        <w:spacing w:line="360" w:lineRule="auto"/>
        <w:ind w:left="720"/>
        <w:jc w:val="both"/>
      </w:pPr>
      <w:r>
        <w:t>v předmětech Tělesná výchova, Zeměpis, Občanská výchova, Chemie, Přírodopis.</w:t>
      </w: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 w:rsidRPr="00403EAC">
        <w:rPr>
          <w:b/>
        </w:rPr>
        <w:t>Finanční gramotnost</w:t>
      </w:r>
      <w:r>
        <w:t xml:space="preserve"> se realizuje na 1. stupni v předmětech Matematika a Prvouka, na 2. stupni v předmětech Matematika, Občanská výchova   a </w:t>
      </w:r>
      <w:proofErr w:type="gramStart"/>
      <w:r>
        <w:t xml:space="preserve">Výchova </w:t>
      </w:r>
      <w:r w:rsidRPr="00042112">
        <w:rPr>
          <w:b/>
        </w:rPr>
        <w:t xml:space="preserve">  </w:t>
      </w:r>
      <w:r>
        <w:t>ke</w:t>
      </w:r>
      <w:proofErr w:type="gramEnd"/>
      <w:r>
        <w:t xml:space="preserve"> zdraví.</w:t>
      </w:r>
    </w:p>
    <w:p w:rsidR="00042112" w:rsidRDefault="00042112" w:rsidP="00AD2E04">
      <w:pPr>
        <w:spacing w:line="360" w:lineRule="auto"/>
        <w:ind w:left="720"/>
        <w:jc w:val="both"/>
      </w:pP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Volitelné předměty</w:t>
      </w:r>
    </w:p>
    <w:p w:rsidR="00042112" w:rsidRDefault="00042112" w:rsidP="00AD2E04">
      <w:pPr>
        <w:spacing w:line="360" w:lineRule="auto"/>
        <w:ind w:left="720"/>
        <w:jc w:val="both"/>
      </w:pPr>
      <w:r>
        <w:t>budou nabídnuty žákům 7. ročníku</w:t>
      </w:r>
    </w:p>
    <w:p w:rsidR="00042112" w:rsidRPr="00476104" w:rsidRDefault="00042112" w:rsidP="00AD2E04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476104">
        <w:t>Péče o dítě</w:t>
      </w:r>
    </w:p>
    <w:p w:rsidR="00042112" w:rsidRDefault="00042112" w:rsidP="00AD2E04">
      <w:pPr>
        <w:numPr>
          <w:ilvl w:val="0"/>
          <w:numId w:val="10"/>
        </w:numPr>
        <w:spacing w:line="360" w:lineRule="auto"/>
        <w:jc w:val="both"/>
      </w:pPr>
      <w:r>
        <w:t>Design, konstruování a etiketa</w:t>
      </w:r>
    </w:p>
    <w:p w:rsidR="00042112" w:rsidRDefault="00042112" w:rsidP="00AD2E04">
      <w:pPr>
        <w:numPr>
          <w:ilvl w:val="0"/>
          <w:numId w:val="10"/>
        </w:numPr>
        <w:spacing w:line="360" w:lineRule="auto"/>
        <w:jc w:val="both"/>
      </w:pPr>
      <w:r>
        <w:t>Laboratorní technika</w:t>
      </w:r>
    </w:p>
    <w:p w:rsidR="00042112" w:rsidRDefault="00042112" w:rsidP="00AD2E04">
      <w:pPr>
        <w:numPr>
          <w:ilvl w:val="0"/>
          <w:numId w:val="10"/>
        </w:numPr>
        <w:spacing w:line="360" w:lineRule="auto"/>
        <w:jc w:val="both"/>
      </w:pPr>
      <w:r>
        <w:lastRenderedPageBreak/>
        <w:t>Ekologie regionu</w:t>
      </w:r>
    </w:p>
    <w:p w:rsidR="00042112" w:rsidRDefault="00042112" w:rsidP="00AD2E04">
      <w:pPr>
        <w:numPr>
          <w:ilvl w:val="0"/>
          <w:numId w:val="10"/>
        </w:numPr>
        <w:spacing w:line="360" w:lineRule="auto"/>
        <w:jc w:val="both"/>
      </w:pPr>
      <w:r>
        <w:t>Sportovní hry</w:t>
      </w:r>
    </w:p>
    <w:p w:rsidR="00042112" w:rsidRDefault="00042112" w:rsidP="00AD2E04">
      <w:pPr>
        <w:spacing w:line="360" w:lineRule="auto"/>
        <w:jc w:val="both"/>
      </w:pPr>
    </w:p>
    <w:p w:rsidR="00042112" w:rsidRDefault="00042112" w:rsidP="00AD2E0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Další cizí jazyk</w:t>
      </w:r>
    </w:p>
    <w:p w:rsidR="00042112" w:rsidRPr="00476104" w:rsidRDefault="00042112" w:rsidP="00AD2E04">
      <w:pPr>
        <w:spacing w:line="360" w:lineRule="auto"/>
        <w:ind w:left="720"/>
        <w:jc w:val="both"/>
      </w:pPr>
      <w:r>
        <w:t>vyučuje se v 8. a 9. ročníku v tříhodinové časové dotaci, nabízíme tyto jazyky:</w:t>
      </w:r>
    </w:p>
    <w:p w:rsidR="00042112" w:rsidRDefault="00042112" w:rsidP="00AD2E04">
      <w:pPr>
        <w:numPr>
          <w:ilvl w:val="0"/>
          <w:numId w:val="9"/>
        </w:numPr>
        <w:spacing w:line="360" w:lineRule="auto"/>
        <w:jc w:val="both"/>
      </w:pPr>
      <w:r>
        <w:t>Francouzský jazyk</w:t>
      </w:r>
    </w:p>
    <w:p w:rsidR="00042112" w:rsidRDefault="00042112" w:rsidP="00AD2E04">
      <w:pPr>
        <w:numPr>
          <w:ilvl w:val="0"/>
          <w:numId w:val="9"/>
        </w:numPr>
        <w:spacing w:line="360" w:lineRule="auto"/>
        <w:jc w:val="both"/>
      </w:pPr>
      <w:r>
        <w:t>Ruský jazyk</w:t>
      </w:r>
    </w:p>
    <w:p w:rsidR="00042112" w:rsidRDefault="00042112" w:rsidP="00AD2E04">
      <w:pPr>
        <w:numPr>
          <w:ilvl w:val="0"/>
          <w:numId w:val="9"/>
        </w:numPr>
        <w:spacing w:line="360" w:lineRule="auto"/>
        <w:jc w:val="both"/>
      </w:pPr>
      <w:r>
        <w:t>Německý jazyk</w:t>
      </w:r>
    </w:p>
    <w:sectPr w:rsidR="00042112" w:rsidSect="001755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F6" w:rsidRDefault="004250F6" w:rsidP="0045590D">
      <w:r>
        <w:separator/>
      </w:r>
    </w:p>
  </w:endnote>
  <w:endnote w:type="continuationSeparator" w:id="0">
    <w:p w:rsidR="004250F6" w:rsidRDefault="004250F6" w:rsidP="0045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61" w:rsidRDefault="001E3661">
    <w:pPr>
      <w:pStyle w:val="Zpat"/>
    </w:pPr>
    <w:r>
      <w:t xml:space="preserve">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0.1pt;height:43.05pt">
          <v:imagedata r:id="rId1" o:title="zapati_zsmskdolum"/>
        </v:shape>
      </w:pict>
    </w:r>
  </w:p>
  <w:p w:rsidR="001E3661" w:rsidRDefault="001E3661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F6" w:rsidRDefault="004250F6" w:rsidP="0045590D">
      <w:r>
        <w:separator/>
      </w:r>
    </w:p>
  </w:footnote>
  <w:footnote w:type="continuationSeparator" w:id="0">
    <w:p w:rsidR="004250F6" w:rsidRDefault="004250F6" w:rsidP="0045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61" w:rsidRDefault="001E3661">
    <w:pPr>
      <w:pStyle w:val="Zhlav"/>
    </w:pPr>
    <w:r>
      <w:t xml:space="preserve">    </w:t>
    </w:r>
    <w:r w:rsidR="00F8011A">
      <w:t xml:space="preserve">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.7pt;height:65.75pt">
          <v:imagedata r:id="rId1" o:title="zahlavi_zsmskdolum"/>
        </v:shape>
      </w:pict>
    </w:r>
  </w:p>
  <w:p w:rsidR="001E3661" w:rsidRDefault="001E36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62B"/>
    <w:multiLevelType w:val="hybridMultilevel"/>
    <w:tmpl w:val="5CCEA6C6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787"/>
    <w:multiLevelType w:val="hybridMultilevel"/>
    <w:tmpl w:val="4D924008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670C"/>
    <w:multiLevelType w:val="hybridMultilevel"/>
    <w:tmpl w:val="16DEC52E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9EE"/>
    <w:multiLevelType w:val="hybridMultilevel"/>
    <w:tmpl w:val="DDFA5B1E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FE4"/>
    <w:multiLevelType w:val="hybridMultilevel"/>
    <w:tmpl w:val="A698A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66BBB"/>
    <w:multiLevelType w:val="hybridMultilevel"/>
    <w:tmpl w:val="D97AD8CA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996"/>
    <w:multiLevelType w:val="hybridMultilevel"/>
    <w:tmpl w:val="DD00F0BC"/>
    <w:lvl w:ilvl="0" w:tplc="22A44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D25260"/>
    <w:multiLevelType w:val="hybridMultilevel"/>
    <w:tmpl w:val="E40C5782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A1354"/>
    <w:multiLevelType w:val="hybridMultilevel"/>
    <w:tmpl w:val="846EED1A"/>
    <w:lvl w:ilvl="0" w:tplc="22A448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6707E"/>
    <w:multiLevelType w:val="hybridMultilevel"/>
    <w:tmpl w:val="BEB00C32"/>
    <w:lvl w:ilvl="0" w:tplc="22A4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22D"/>
    <w:rsid w:val="000361ED"/>
    <w:rsid w:val="00042112"/>
    <w:rsid w:val="000946EE"/>
    <w:rsid w:val="000A1095"/>
    <w:rsid w:val="000A200E"/>
    <w:rsid w:val="000A2179"/>
    <w:rsid w:val="000A486B"/>
    <w:rsid w:val="000C133B"/>
    <w:rsid w:val="000D35C8"/>
    <w:rsid w:val="000F0D2B"/>
    <w:rsid w:val="00116D4A"/>
    <w:rsid w:val="001472EB"/>
    <w:rsid w:val="001755E9"/>
    <w:rsid w:val="001961D1"/>
    <w:rsid w:val="001A17DE"/>
    <w:rsid w:val="001E3661"/>
    <w:rsid w:val="002A10B1"/>
    <w:rsid w:val="002B03FB"/>
    <w:rsid w:val="002E268C"/>
    <w:rsid w:val="003230D2"/>
    <w:rsid w:val="00346B1F"/>
    <w:rsid w:val="004250F6"/>
    <w:rsid w:val="004320D5"/>
    <w:rsid w:val="0045590D"/>
    <w:rsid w:val="005D26E3"/>
    <w:rsid w:val="00620C1E"/>
    <w:rsid w:val="00657718"/>
    <w:rsid w:val="00680E1A"/>
    <w:rsid w:val="006A2DC6"/>
    <w:rsid w:val="006C1E97"/>
    <w:rsid w:val="00743FD8"/>
    <w:rsid w:val="007C54BF"/>
    <w:rsid w:val="00816125"/>
    <w:rsid w:val="008A7BFC"/>
    <w:rsid w:val="008F76D1"/>
    <w:rsid w:val="0092179C"/>
    <w:rsid w:val="0096071F"/>
    <w:rsid w:val="00990033"/>
    <w:rsid w:val="00AC2907"/>
    <w:rsid w:val="00AD2E04"/>
    <w:rsid w:val="00B8278E"/>
    <w:rsid w:val="00B876AD"/>
    <w:rsid w:val="00BC2CB7"/>
    <w:rsid w:val="00C4073C"/>
    <w:rsid w:val="00C65F2F"/>
    <w:rsid w:val="00CE4410"/>
    <w:rsid w:val="00CF4CBC"/>
    <w:rsid w:val="00DC322D"/>
    <w:rsid w:val="00E31CA7"/>
    <w:rsid w:val="00F76D74"/>
    <w:rsid w:val="00F8011A"/>
    <w:rsid w:val="00FB7DC5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61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43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5590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5590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5590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5590D"/>
    <w:rPr>
      <w:sz w:val="24"/>
      <w:szCs w:val="24"/>
    </w:rPr>
  </w:style>
  <w:style w:type="paragraph" w:styleId="Textbubliny">
    <w:name w:val="Balloon Text"/>
    <w:basedOn w:val="Normln"/>
    <w:link w:val="TextbublinyChar"/>
    <w:rsid w:val="00CF4C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4C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43F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743FD8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743FD8"/>
    <w:rPr>
      <w:sz w:val="24"/>
      <w:szCs w:val="24"/>
    </w:rPr>
  </w:style>
  <w:style w:type="paragraph" w:styleId="Rozvrendokumentu">
    <w:name w:val="Document Map"/>
    <w:basedOn w:val="Normln"/>
    <w:link w:val="RozvrendokumentuChar"/>
    <w:rsid w:val="000A21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A21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5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53E3-FBDE-4EB5-9883-E5BD82C0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školy</vt:lpstr>
    </vt:vector>
  </TitlesOfParts>
  <Company>Pro domácí účely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školy</dc:title>
  <dc:creator>Jana Fialová</dc:creator>
  <cp:lastModifiedBy>oem</cp:lastModifiedBy>
  <cp:revision>2</cp:revision>
  <cp:lastPrinted>2007-03-25T15:14:00Z</cp:lastPrinted>
  <dcterms:created xsi:type="dcterms:W3CDTF">2015-08-29T20:02:00Z</dcterms:created>
  <dcterms:modified xsi:type="dcterms:W3CDTF">2015-08-29T20:02:00Z</dcterms:modified>
</cp:coreProperties>
</file>